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2A81B00F" w:rsidR="00414F1A" w:rsidRDefault="00902539">
      <w:pPr>
        <w:rPr>
          <w:b/>
          <w:color w:val="C00000"/>
          <w:sz w:val="28"/>
          <w:szCs w:val="28"/>
        </w:rPr>
      </w:pPr>
      <w:r w:rsidRPr="00902539">
        <w:rPr>
          <w:b/>
          <w:color w:val="C00000"/>
          <w:sz w:val="28"/>
          <w:szCs w:val="28"/>
        </w:rPr>
        <w:t xml:space="preserve">Uso de simulaciones en el aprendizaje y el </w:t>
      </w:r>
      <w:r>
        <w:rPr>
          <w:b/>
          <w:color w:val="C00000"/>
          <w:sz w:val="28"/>
          <w:szCs w:val="28"/>
        </w:rPr>
        <w:t>desarrollo -</w:t>
      </w:r>
      <w:r w:rsidRPr="00902539">
        <w:rPr>
          <w:b/>
          <w:color w:val="C00000"/>
          <w:sz w:val="28"/>
          <w:szCs w:val="28"/>
        </w:rPr>
        <w:t xml:space="preserve"> visión general</w:t>
      </w:r>
    </w:p>
    <w:p w14:paraId="00000002" w14:textId="77777777" w:rsidR="00414F1A" w:rsidRDefault="00414F1A">
      <w:pPr>
        <w:rPr>
          <w:color w:val="000000"/>
          <w:sz w:val="20"/>
          <w:szCs w:val="20"/>
        </w:rPr>
      </w:pPr>
    </w:p>
    <w:p w14:paraId="00000003" w14:textId="0A48E2DB" w:rsidR="00414F1A" w:rsidRDefault="00902539">
      <w:pPr>
        <w:jc w:val="both"/>
        <w:rPr>
          <w:color w:val="000000"/>
          <w:sz w:val="20"/>
          <w:szCs w:val="20"/>
        </w:rPr>
      </w:pPr>
      <w:r w:rsidRPr="00902539">
        <w:rPr>
          <w:color w:val="000000"/>
          <w:sz w:val="20"/>
          <w:szCs w:val="20"/>
        </w:rPr>
        <w:t>Muchas investigaciones sugieren que los adultos aprenden mejor cuando son "participantes" activos en el proceso de aprendizaje (Seaman, 1989); no sólo en la experiencia cognitiva concreta de los acontecimientos, sino también en las transacciones interpersonales y los aspectos emocionales del aprendizaje.  El ciclo de aprendizaje experiencial de Kolb describe mejor el aprendizaje como un proceso que implica etapas de experiencia concreta, reflexión activa, conceptualización y desarrollo de modelos mentales y asimilación del aprendizaje en acciones cotidianas (Kolb, 1984).</w:t>
      </w:r>
      <w:r>
        <w:rPr>
          <w:color w:val="000000"/>
          <w:sz w:val="20"/>
          <w:szCs w:val="20"/>
        </w:rPr>
        <w:t xml:space="preserve"> </w:t>
      </w:r>
    </w:p>
    <w:p w14:paraId="00000004" w14:textId="77777777" w:rsidR="00414F1A" w:rsidRDefault="00414F1A">
      <w:pPr>
        <w:jc w:val="both"/>
        <w:rPr>
          <w:color w:val="000000"/>
          <w:sz w:val="20"/>
          <w:szCs w:val="20"/>
        </w:rPr>
      </w:pPr>
    </w:p>
    <w:p w14:paraId="00000005" w14:textId="1AD016B5" w:rsidR="00414F1A" w:rsidRDefault="00902539">
      <w:pPr>
        <w:jc w:val="both"/>
        <w:rPr>
          <w:color w:val="000000"/>
          <w:sz w:val="20"/>
          <w:szCs w:val="20"/>
        </w:rPr>
      </w:pPr>
      <w:r w:rsidRPr="00902539">
        <w:rPr>
          <w:color w:val="000000"/>
          <w:sz w:val="20"/>
          <w:szCs w:val="20"/>
        </w:rPr>
        <w:t>Como metodología de aprendizaje, las simulaciones implican un alto grado de participación, ya que los alumnos se sumergen en una tarea o un entorno como si fuera el mundo real (Gaba, 1999).  Son técnicas de aprendizaje especialmente útiles para quienes tienen que trabajar en contextos de emergencia o de alta presión en los que es necesario poder aplicar conocimientos técnicos y de gestión a situaciones volátiles, inciertas, complejas y ambiguas.</w:t>
      </w:r>
    </w:p>
    <w:p w14:paraId="00000006" w14:textId="77777777" w:rsidR="00414F1A" w:rsidRDefault="00414F1A">
      <w:pPr>
        <w:jc w:val="both"/>
        <w:rPr>
          <w:color w:val="000000"/>
          <w:sz w:val="20"/>
          <w:szCs w:val="20"/>
        </w:rPr>
      </w:pPr>
    </w:p>
    <w:p w14:paraId="00000007" w14:textId="3F4FAC17" w:rsidR="00414F1A" w:rsidRDefault="00902539">
      <w:pPr>
        <w:jc w:val="both"/>
        <w:rPr>
          <w:color w:val="000000"/>
          <w:sz w:val="20"/>
          <w:szCs w:val="20"/>
        </w:rPr>
      </w:pPr>
      <w:r w:rsidRPr="00902539">
        <w:rPr>
          <w:color w:val="000000"/>
          <w:sz w:val="20"/>
          <w:szCs w:val="20"/>
        </w:rPr>
        <w:t>El aprendizaje por simulación se basa en la metodología del aprendizaje basado en problemas.  En el aprendizaje basado en problemas, los participantes se centran en colaboración en un problema complejo que no tiene una única solución correcta (en forma de estudio de caso o dilema). Los facilitadores apoyan y guían a los alumnos para que apliquen sus propios conocimientos y experiencia al problema.</w:t>
      </w:r>
      <w:r>
        <w:rPr>
          <w:color w:val="000000"/>
          <w:sz w:val="20"/>
          <w:szCs w:val="20"/>
        </w:rPr>
        <w:t xml:space="preserve">  </w:t>
      </w:r>
    </w:p>
    <w:p w14:paraId="00000008" w14:textId="77777777" w:rsidR="00414F1A" w:rsidRDefault="00414F1A">
      <w:pPr>
        <w:jc w:val="both"/>
        <w:rPr>
          <w:color w:val="000000"/>
          <w:sz w:val="20"/>
          <w:szCs w:val="20"/>
        </w:rPr>
      </w:pPr>
    </w:p>
    <w:p w14:paraId="00000009" w14:textId="27C3984F" w:rsidR="00414F1A" w:rsidRDefault="00902539">
      <w:pPr>
        <w:jc w:val="both"/>
        <w:rPr>
          <w:color w:val="000000"/>
          <w:sz w:val="20"/>
          <w:szCs w:val="20"/>
        </w:rPr>
      </w:pPr>
      <w:r w:rsidRPr="00902539">
        <w:rPr>
          <w:color w:val="000000"/>
          <w:sz w:val="20"/>
          <w:szCs w:val="20"/>
        </w:rPr>
        <w:t>El aprendizaje basado en problemas hace hincapié en el desarrollo de conocimientos flexibles que se integran en distintos ámbitos y requieren soluciones multidisciplinares (Hmelo-Silver, 2004).</w:t>
      </w:r>
      <w:r>
        <w:rPr>
          <w:color w:val="000000"/>
          <w:sz w:val="20"/>
          <w:szCs w:val="20"/>
        </w:rPr>
        <w:t xml:space="preserve">  </w:t>
      </w:r>
    </w:p>
    <w:p w14:paraId="0000000A" w14:textId="77777777" w:rsidR="00414F1A" w:rsidRDefault="00414F1A">
      <w:pPr>
        <w:jc w:val="both"/>
        <w:rPr>
          <w:color w:val="000000"/>
          <w:sz w:val="20"/>
          <w:szCs w:val="20"/>
        </w:rPr>
      </w:pPr>
    </w:p>
    <w:p w14:paraId="0000000B" w14:textId="0F459E1B" w:rsidR="00414F1A" w:rsidRDefault="00902539">
      <w:pPr>
        <w:jc w:val="both"/>
        <w:rPr>
          <w:color w:val="000000"/>
          <w:sz w:val="20"/>
          <w:szCs w:val="20"/>
        </w:rPr>
      </w:pPr>
      <w:r w:rsidRPr="00902539">
        <w:rPr>
          <w:color w:val="000000"/>
          <w:sz w:val="20"/>
          <w:szCs w:val="20"/>
        </w:rPr>
        <w:t>El aprendizaje por simulación va incluso más allá, ya que también requiere que los alumnos emprendan acciones basadas en sus decisiones, lo que les permite comprobar el impacto de las mismas.  Se ha demostrado que el aprendizaje por simulación es una estrategia de aprendizaje más eficaz que el aprendizaje basado en problemas.  La naturaleza multicapa y dinámica de una simulación permite a los alumnos adquirir habilidades de evaluación crítica y competencia en la gestión interpersonal o de personas (Steadman et al, 2006).</w:t>
      </w:r>
      <w:r>
        <w:rPr>
          <w:color w:val="000000"/>
          <w:sz w:val="20"/>
          <w:szCs w:val="20"/>
        </w:rPr>
        <w:t xml:space="preserve">   </w:t>
      </w:r>
    </w:p>
    <w:p w14:paraId="0000000C" w14:textId="77777777" w:rsidR="00414F1A" w:rsidRDefault="00414F1A">
      <w:pPr>
        <w:jc w:val="both"/>
        <w:rPr>
          <w:color w:val="000000"/>
          <w:sz w:val="20"/>
          <w:szCs w:val="20"/>
        </w:rPr>
      </w:pPr>
    </w:p>
    <w:p w14:paraId="0000000D" w14:textId="05C87505" w:rsidR="00414F1A" w:rsidRDefault="00902539">
      <w:pPr>
        <w:jc w:val="both"/>
        <w:rPr>
          <w:color w:val="000000"/>
          <w:sz w:val="20"/>
          <w:szCs w:val="20"/>
        </w:rPr>
      </w:pPr>
      <w:r w:rsidRPr="00902539">
        <w:rPr>
          <w:color w:val="000000"/>
          <w:sz w:val="20"/>
          <w:szCs w:val="20"/>
        </w:rPr>
        <w:t>Entre las competencias que pueden mejorarse con el uso del aprendizaje por simulación se incluyen las siguientes (Lateef, 2010):</w:t>
      </w:r>
    </w:p>
    <w:p w14:paraId="0175ED07" w14:textId="51B27BA6" w:rsidR="00C44D42" w:rsidRPr="00C44D42" w:rsidRDefault="00C44D42" w:rsidP="00C44D42">
      <w:pPr>
        <w:numPr>
          <w:ilvl w:val="0"/>
          <w:numId w:val="8"/>
        </w:numPr>
        <w:pBdr>
          <w:top w:val="nil"/>
          <w:left w:val="nil"/>
          <w:bottom w:val="nil"/>
          <w:right w:val="nil"/>
          <w:between w:val="nil"/>
        </w:pBdr>
        <w:jc w:val="both"/>
        <w:rPr>
          <w:color w:val="000000"/>
          <w:sz w:val="20"/>
          <w:szCs w:val="20"/>
        </w:rPr>
      </w:pPr>
      <w:r w:rsidRPr="00C44D42">
        <w:rPr>
          <w:color w:val="000000"/>
          <w:sz w:val="20"/>
          <w:szCs w:val="20"/>
        </w:rPr>
        <w:t xml:space="preserve">Conocimientos técnicos y funcionales </w:t>
      </w:r>
    </w:p>
    <w:p w14:paraId="2412DE7E" w14:textId="4371D240" w:rsidR="00C44D42" w:rsidRPr="00C44D42" w:rsidRDefault="00C44D42" w:rsidP="00C44D42">
      <w:pPr>
        <w:numPr>
          <w:ilvl w:val="0"/>
          <w:numId w:val="8"/>
        </w:numPr>
        <w:pBdr>
          <w:top w:val="nil"/>
          <w:left w:val="nil"/>
          <w:bottom w:val="nil"/>
          <w:right w:val="nil"/>
          <w:between w:val="nil"/>
        </w:pBdr>
        <w:jc w:val="both"/>
        <w:rPr>
          <w:color w:val="000000"/>
          <w:sz w:val="20"/>
          <w:szCs w:val="20"/>
        </w:rPr>
      </w:pPr>
      <w:r w:rsidRPr="00C44D42">
        <w:rPr>
          <w:color w:val="000000"/>
          <w:sz w:val="20"/>
          <w:szCs w:val="20"/>
        </w:rPr>
        <w:t>Capacidad de resolución de problemas y toma de decisiones.</w:t>
      </w:r>
    </w:p>
    <w:p w14:paraId="00000010" w14:textId="72A164CC" w:rsidR="00414F1A" w:rsidRDefault="00C44D42" w:rsidP="00C44D42">
      <w:pPr>
        <w:numPr>
          <w:ilvl w:val="0"/>
          <w:numId w:val="8"/>
        </w:numPr>
        <w:pBdr>
          <w:top w:val="nil"/>
          <w:left w:val="nil"/>
          <w:bottom w:val="nil"/>
          <w:right w:val="nil"/>
          <w:between w:val="nil"/>
        </w:pBdr>
        <w:jc w:val="both"/>
        <w:rPr>
          <w:color w:val="000000"/>
          <w:sz w:val="20"/>
          <w:szCs w:val="20"/>
        </w:rPr>
      </w:pPr>
      <w:r w:rsidRPr="00C44D42">
        <w:rPr>
          <w:color w:val="000000"/>
          <w:sz w:val="20"/>
          <w:szCs w:val="20"/>
        </w:rPr>
        <w:t>Habilidades interpersonales y de comunicación o competencia para el trabajo en equipo.</w:t>
      </w:r>
    </w:p>
    <w:p w14:paraId="00000011" w14:textId="77777777" w:rsidR="00414F1A" w:rsidRDefault="00414F1A">
      <w:pPr>
        <w:jc w:val="both"/>
        <w:rPr>
          <w:color w:val="000000"/>
          <w:sz w:val="20"/>
          <w:szCs w:val="20"/>
        </w:rPr>
      </w:pPr>
    </w:p>
    <w:p w14:paraId="00000012" w14:textId="15043858" w:rsidR="00414F1A" w:rsidRDefault="00C44D42">
      <w:pPr>
        <w:jc w:val="both"/>
        <w:rPr>
          <w:color w:val="000000"/>
          <w:sz w:val="20"/>
          <w:szCs w:val="20"/>
        </w:rPr>
      </w:pPr>
      <w:r w:rsidRPr="00C44D42">
        <w:rPr>
          <w:color w:val="000000"/>
          <w:sz w:val="20"/>
          <w:szCs w:val="20"/>
        </w:rPr>
        <w:t xml:space="preserve">Las simulaciones funcionan con mayor eficacia cuando están diseñadas para alcanzar resultados de aprendizaje claros, tienen un contenido realista y relevante, atraen e interesan a los alumnos intelectual y emocionalmente, y preparan a los alumnos para trabajar en su propio contexto en términos de actividades, habilidades y competencias (Issenberg et al, 2005).  Dado que la simulación del Paquete de </w:t>
      </w:r>
      <w:r>
        <w:rPr>
          <w:color w:val="000000"/>
          <w:sz w:val="20"/>
          <w:szCs w:val="20"/>
        </w:rPr>
        <w:t>Capacitación</w:t>
      </w:r>
      <w:r w:rsidRPr="00C44D42">
        <w:rPr>
          <w:color w:val="000000"/>
          <w:sz w:val="20"/>
          <w:szCs w:val="20"/>
        </w:rPr>
        <w:t xml:space="preserve"> </w:t>
      </w:r>
      <w:r>
        <w:rPr>
          <w:color w:val="000000"/>
          <w:sz w:val="20"/>
          <w:szCs w:val="20"/>
        </w:rPr>
        <w:t>PNAH</w:t>
      </w:r>
      <w:r w:rsidRPr="00C44D42">
        <w:rPr>
          <w:color w:val="000000"/>
          <w:sz w:val="20"/>
          <w:szCs w:val="20"/>
        </w:rPr>
        <w:t>-</w:t>
      </w:r>
      <w:r>
        <w:rPr>
          <w:color w:val="000000"/>
          <w:sz w:val="20"/>
          <w:szCs w:val="20"/>
        </w:rPr>
        <w:t>NMPN</w:t>
      </w:r>
      <w:r w:rsidRPr="00C44D42">
        <w:rPr>
          <w:color w:val="000000"/>
          <w:sz w:val="20"/>
          <w:szCs w:val="20"/>
        </w:rPr>
        <w:t xml:space="preserve"> se centra en el desarrollo de habilidades técnicas, las fases informativas y de seguimiento son un componente esencial para garantizar que se fomenta el proceso completo de aprendizaje (Cumin </w:t>
      </w:r>
      <w:r>
        <w:rPr>
          <w:color w:val="000000"/>
          <w:sz w:val="20"/>
          <w:szCs w:val="20"/>
        </w:rPr>
        <w:t>y otros</w:t>
      </w:r>
      <w:r w:rsidRPr="00C44D42">
        <w:rPr>
          <w:color w:val="000000"/>
          <w:sz w:val="20"/>
          <w:szCs w:val="20"/>
        </w:rPr>
        <w:t>, 2008).</w:t>
      </w:r>
    </w:p>
    <w:p w14:paraId="00000013" w14:textId="77777777" w:rsidR="00414F1A" w:rsidRDefault="00414F1A">
      <w:pPr>
        <w:jc w:val="both"/>
        <w:rPr>
          <w:color w:val="000000"/>
          <w:sz w:val="20"/>
          <w:szCs w:val="20"/>
        </w:rPr>
      </w:pPr>
    </w:p>
    <w:p w14:paraId="00000014" w14:textId="683372DE" w:rsidR="00414F1A" w:rsidRDefault="00C44D42">
      <w:pPr>
        <w:jc w:val="both"/>
        <w:rPr>
          <w:color w:val="000000"/>
          <w:sz w:val="20"/>
          <w:szCs w:val="20"/>
        </w:rPr>
      </w:pPr>
      <w:r w:rsidRPr="00C44D42">
        <w:rPr>
          <w:color w:val="000000"/>
          <w:sz w:val="20"/>
          <w:szCs w:val="20"/>
        </w:rPr>
        <w:t>Cuando se hace bien, el aprendizaje basado en la simulación ha demostrado ser más eficaz para mejorar el aprendizaje y el rendimiento que otras metodologías de capacitación, y en plazos mucho más cortos (Woolliscroft, 1987; Smithburger, 2012).</w:t>
      </w:r>
    </w:p>
    <w:p w14:paraId="00000015" w14:textId="77777777" w:rsidR="00414F1A" w:rsidRDefault="00414F1A">
      <w:pPr>
        <w:jc w:val="both"/>
        <w:rPr>
          <w:b/>
          <w:color w:val="000000"/>
          <w:sz w:val="28"/>
          <w:szCs w:val="28"/>
        </w:rPr>
      </w:pPr>
    </w:p>
    <w:p w14:paraId="00000016" w14:textId="77777777" w:rsidR="00414F1A" w:rsidRDefault="00414F1A">
      <w:pPr>
        <w:jc w:val="both"/>
        <w:rPr>
          <w:b/>
          <w:color w:val="000000"/>
          <w:sz w:val="28"/>
          <w:szCs w:val="28"/>
        </w:rPr>
      </w:pPr>
    </w:p>
    <w:p w14:paraId="00000017" w14:textId="36C1F565" w:rsidR="00414F1A" w:rsidRDefault="00C44D42">
      <w:pPr>
        <w:jc w:val="both"/>
        <w:rPr>
          <w:b/>
          <w:color w:val="C00000"/>
          <w:sz w:val="28"/>
          <w:szCs w:val="28"/>
        </w:rPr>
      </w:pPr>
      <w:r w:rsidRPr="00C44D42">
        <w:rPr>
          <w:b/>
          <w:color w:val="C00000"/>
          <w:sz w:val="28"/>
          <w:szCs w:val="28"/>
        </w:rPr>
        <w:t xml:space="preserve">La simulación del Paquete de </w:t>
      </w:r>
      <w:r>
        <w:rPr>
          <w:b/>
          <w:color w:val="C00000"/>
          <w:sz w:val="28"/>
          <w:szCs w:val="28"/>
        </w:rPr>
        <w:t>Capacitación</w:t>
      </w:r>
      <w:r w:rsidRPr="00C44D42">
        <w:rPr>
          <w:b/>
          <w:color w:val="C00000"/>
          <w:sz w:val="28"/>
          <w:szCs w:val="28"/>
        </w:rPr>
        <w:t xml:space="preserve"> </w:t>
      </w:r>
      <w:r>
        <w:rPr>
          <w:b/>
          <w:color w:val="C00000"/>
          <w:sz w:val="28"/>
          <w:szCs w:val="28"/>
        </w:rPr>
        <w:t>PNAH</w:t>
      </w:r>
      <w:r w:rsidRPr="00C44D42">
        <w:rPr>
          <w:b/>
          <w:color w:val="C00000"/>
          <w:sz w:val="28"/>
          <w:szCs w:val="28"/>
        </w:rPr>
        <w:t>-</w:t>
      </w:r>
      <w:r>
        <w:rPr>
          <w:b/>
          <w:color w:val="C00000"/>
          <w:sz w:val="28"/>
          <w:szCs w:val="28"/>
        </w:rPr>
        <w:t>NMPN</w:t>
      </w:r>
    </w:p>
    <w:p w14:paraId="00000018" w14:textId="77777777" w:rsidR="00414F1A" w:rsidRDefault="00414F1A">
      <w:pPr>
        <w:rPr>
          <w:color w:val="000000"/>
          <w:sz w:val="20"/>
          <w:szCs w:val="20"/>
        </w:rPr>
      </w:pPr>
    </w:p>
    <w:p w14:paraId="00000019" w14:textId="5523161E" w:rsidR="00414F1A" w:rsidRDefault="00C44D42" w:rsidP="00C44D42">
      <w:pPr>
        <w:jc w:val="both"/>
        <w:rPr>
          <w:color w:val="000000"/>
          <w:sz w:val="20"/>
          <w:szCs w:val="20"/>
        </w:rPr>
      </w:pPr>
      <w:r w:rsidRPr="00C44D42">
        <w:rPr>
          <w:color w:val="000000"/>
          <w:sz w:val="20"/>
          <w:szCs w:val="20"/>
        </w:rPr>
        <w:t xml:space="preserve">El simulacro diseñado para el paquete de </w:t>
      </w:r>
      <w:r>
        <w:rPr>
          <w:color w:val="000000"/>
          <w:sz w:val="20"/>
          <w:szCs w:val="20"/>
        </w:rPr>
        <w:t>capacitación</w:t>
      </w:r>
      <w:r w:rsidRPr="00C44D42">
        <w:rPr>
          <w:color w:val="000000"/>
          <w:sz w:val="20"/>
          <w:szCs w:val="20"/>
        </w:rPr>
        <w:t xml:space="preserve"> </w:t>
      </w:r>
      <w:r>
        <w:rPr>
          <w:color w:val="000000"/>
          <w:sz w:val="20"/>
          <w:szCs w:val="20"/>
        </w:rPr>
        <w:t>PNAH</w:t>
      </w:r>
      <w:r w:rsidRPr="00C44D42">
        <w:rPr>
          <w:color w:val="000000"/>
          <w:sz w:val="20"/>
          <w:szCs w:val="20"/>
        </w:rPr>
        <w:t>-</w:t>
      </w:r>
      <w:r>
        <w:rPr>
          <w:color w:val="000000"/>
          <w:sz w:val="20"/>
          <w:szCs w:val="20"/>
        </w:rPr>
        <w:t>NMPN</w:t>
      </w:r>
      <w:r w:rsidRPr="00C44D42">
        <w:rPr>
          <w:color w:val="000000"/>
          <w:sz w:val="20"/>
          <w:szCs w:val="20"/>
        </w:rPr>
        <w:t xml:space="preserve"> es un simulacro de escritorio de un día de duración que apoya varios de los resultados de aprendizaje identificados </w:t>
      </w:r>
      <w:r w:rsidRPr="00C44D42">
        <w:rPr>
          <w:color w:val="000000"/>
          <w:sz w:val="20"/>
          <w:szCs w:val="20"/>
        </w:rPr>
        <w:lastRenderedPageBreak/>
        <w:t>en el programa. Debe realizarse después de los 4 días de sesiones presenciales o al finalizar las sesiones de capacitación a distancia.</w:t>
      </w:r>
      <w:r>
        <w:rPr>
          <w:color w:val="000000"/>
          <w:sz w:val="20"/>
          <w:szCs w:val="20"/>
        </w:rPr>
        <w:t xml:space="preserve"> </w:t>
      </w:r>
    </w:p>
    <w:p w14:paraId="0000001A" w14:textId="77777777" w:rsidR="00414F1A" w:rsidRDefault="00414F1A">
      <w:pPr>
        <w:rPr>
          <w:color w:val="000000"/>
          <w:sz w:val="20"/>
          <w:szCs w:val="20"/>
        </w:rPr>
      </w:pPr>
    </w:p>
    <w:p w14:paraId="0000001B" w14:textId="7B88416F" w:rsidR="00414F1A" w:rsidRDefault="00C44D42">
      <w:pPr>
        <w:rPr>
          <w:color w:val="000000"/>
          <w:sz w:val="20"/>
          <w:szCs w:val="20"/>
        </w:rPr>
      </w:pPr>
      <w:r w:rsidRPr="00C44D42">
        <w:rPr>
          <w:color w:val="000000"/>
          <w:sz w:val="20"/>
          <w:szCs w:val="20"/>
        </w:rPr>
        <w:t xml:space="preserve">La simulación se enmarca en un contexto ficticio en el que los alumnos pueden explorar la respuesta a las necesidades de </w:t>
      </w:r>
      <w:r>
        <w:rPr>
          <w:color w:val="000000"/>
          <w:sz w:val="20"/>
          <w:szCs w:val="20"/>
        </w:rPr>
        <w:t>protección de la niñez y adolescencia</w:t>
      </w:r>
      <w:r w:rsidRPr="00C44D42">
        <w:rPr>
          <w:color w:val="000000"/>
          <w:sz w:val="20"/>
          <w:szCs w:val="20"/>
        </w:rPr>
        <w:t xml:space="preserve"> en un escenario de emergencia en desarrollo.</w:t>
      </w:r>
      <w:r>
        <w:rPr>
          <w:color w:val="000000"/>
          <w:sz w:val="20"/>
          <w:szCs w:val="20"/>
        </w:rPr>
        <w:t xml:space="preserve"> </w:t>
      </w:r>
    </w:p>
    <w:p w14:paraId="0000001C" w14:textId="77777777" w:rsidR="00414F1A" w:rsidRDefault="00414F1A">
      <w:pPr>
        <w:spacing w:before="60" w:after="60"/>
        <w:jc w:val="both"/>
        <w:rPr>
          <w:sz w:val="20"/>
          <w:szCs w:val="20"/>
        </w:rPr>
      </w:pPr>
    </w:p>
    <w:p w14:paraId="0000001D" w14:textId="464BDC55" w:rsidR="00414F1A" w:rsidRDefault="00C44D42">
      <w:pPr>
        <w:spacing w:before="60" w:after="60"/>
        <w:jc w:val="both"/>
        <w:rPr>
          <w:sz w:val="20"/>
          <w:szCs w:val="20"/>
        </w:rPr>
      </w:pPr>
      <w:r w:rsidRPr="00C44D42">
        <w:rPr>
          <w:sz w:val="20"/>
          <w:szCs w:val="20"/>
        </w:rPr>
        <w:t xml:space="preserve">Los objetivos del paquete de </w:t>
      </w:r>
      <w:r>
        <w:rPr>
          <w:sz w:val="20"/>
          <w:szCs w:val="20"/>
        </w:rPr>
        <w:t>capacitación</w:t>
      </w:r>
      <w:r w:rsidRPr="00C44D42">
        <w:rPr>
          <w:sz w:val="20"/>
          <w:szCs w:val="20"/>
        </w:rPr>
        <w:t xml:space="preserve"> a los que contribuirá la simulación son que, al final del curso, los participantes sean capaces de:</w:t>
      </w:r>
    </w:p>
    <w:p w14:paraId="27198480" w14:textId="164C4429"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 xml:space="preserve">Identificar los riesgos de protección de la </w:t>
      </w:r>
      <w:r>
        <w:rPr>
          <w:color w:val="000000"/>
          <w:sz w:val="20"/>
          <w:szCs w:val="20"/>
        </w:rPr>
        <w:t>niñez y adolescencia</w:t>
      </w:r>
      <w:r w:rsidRPr="00C44D42">
        <w:rPr>
          <w:color w:val="000000"/>
          <w:sz w:val="20"/>
          <w:szCs w:val="20"/>
        </w:rPr>
        <w:t xml:space="preserve"> y los factores de protección en un contexto determinado</w:t>
      </w:r>
    </w:p>
    <w:p w14:paraId="18FCEFD4" w14:textId="3804AA09"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 xml:space="preserve">Utilizar </w:t>
      </w:r>
      <w:r>
        <w:rPr>
          <w:color w:val="000000"/>
          <w:sz w:val="20"/>
          <w:szCs w:val="20"/>
        </w:rPr>
        <w:t>las</w:t>
      </w:r>
      <w:r w:rsidRPr="00C44D42">
        <w:rPr>
          <w:color w:val="000000"/>
          <w:sz w:val="20"/>
          <w:szCs w:val="20"/>
        </w:rPr>
        <w:t xml:space="preserve"> </w:t>
      </w:r>
      <w:r>
        <w:rPr>
          <w:color w:val="000000"/>
          <w:sz w:val="20"/>
          <w:szCs w:val="20"/>
        </w:rPr>
        <w:t>NMPN</w:t>
      </w:r>
      <w:r w:rsidRPr="00C44D42">
        <w:rPr>
          <w:color w:val="000000"/>
          <w:sz w:val="20"/>
          <w:szCs w:val="20"/>
        </w:rPr>
        <w:t xml:space="preserve"> para tomar decisiones programáticas para un contexto hipotético</w:t>
      </w:r>
    </w:p>
    <w:p w14:paraId="3A895CE0" w14:textId="32164F92"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 xml:space="preserve">Utilizar los principios rectores para tomar decisiones programáticas para un contexto hipotético </w:t>
      </w:r>
    </w:p>
    <w:p w14:paraId="42BCD471" w14:textId="59E3520F"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Seleccionar estrategias de respuesta y prevención en materia de protección de la infancia para un escenario determinado.</w:t>
      </w:r>
    </w:p>
    <w:p w14:paraId="612ECF70" w14:textId="423B4076" w:rsidR="00C44D42" w:rsidRPr="00C44D42"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Sugerir formas de trabajar entre sectores en un contexto determinado</w:t>
      </w:r>
    </w:p>
    <w:p w14:paraId="00000023" w14:textId="526280F3" w:rsidR="00414F1A" w:rsidRDefault="00C44D42" w:rsidP="00C44D42">
      <w:pPr>
        <w:numPr>
          <w:ilvl w:val="0"/>
          <w:numId w:val="6"/>
        </w:numPr>
        <w:pBdr>
          <w:top w:val="nil"/>
          <w:left w:val="nil"/>
          <w:bottom w:val="nil"/>
          <w:right w:val="nil"/>
          <w:between w:val="nil"/>
        </w:pBdr>
        <w:spacing w:after="60"/>
        <w:jc w:val="both"/>
        <w:rPr>
          <w:color w:val="000000"/>
          <w:sz w:val="20"/>
          <w:szCs w:val="20"/>
        </w:rPr>
      </w:pPr>
      <w:r w:rsidRPr="00C44D42">
        <w:rPr>
          <w:color w:val="000000"/>
          <w:sz w:val="20"/>
          <w:szCs w:val="20"/>
        </w:rPr>
        <w:t xml:space="preserve">Demostrar cómo coordinarse con otros actores para obtener resultados en materia de </w:t>
      </w:r>
      <w:r>
        <w:rPr>
          <w:color w:val="000000"/>
          <w:sz w:val="20"/>
          <w:szCs w:val="20"/>
        </w:rPr>
        <w:t>PN</w:t>
      </w:r>
      <w:r w:rsidRPr="00C44D42">
        <w:rPr>
          <w:color w:val="000000"/>
          <w:sz w:val="20"/>
          <w:szCs w:val="20"/>
        </w:rPr>
        <w:t>.</w:t>
      </w:r>
      <w:r>
        <w:rPr>
          <w:color w:val="000000"/>
          <w:sz w:val="20"/>
          <w:szCs w:val="20"/>
        </w:rPr>
        <w:t xml:space="preserve"> </w:t>
      </w:r>
    </w:p>
    <w:p w14:paraId="00000024" w14:textId="77777777" w:rsidR="00414F1A" w:rsidRDefault="00414F1A">
      <w:pPr>
        <w:spacing w:before="60" w:after="60"/>
        <w:jc w:val="both"/>
        <w:rPr>
          <w:b/>
          <w:sz w:val="20"/>
          <w:szCs w:val="20"/>
        </w:rPr>
      </w:pPr>
    </w:p>
    <w:p w14:paraId="00000025" w14:textId="77777777" w:rsidR="00414F1A" w:rsidRDefault="00414F1A">
      <w:pPr>
        <w:rPr>
          <w:color w:val="000000"/>
          <w:sz w:val="20"/>
          <w:szCs w:val="20"/>
        </w:rPr>
      </w:pPr>
    </w:p>
    <w:p w14:paraId="00000026" w14:textId="44F3BA1A" w:rsidR="00414F1A" w:rsidRDefault="00C44D42" w:rsidP="00C44D42">
      <w:pPr>
        <w:jc w:val="both"/>
        <w:rPr>
          <w:color w:val="000000"/>
          <w:sz w:val="20"/>
          <w:szCs w:val="20"/>
        </w:rPr>
      </w:pPr>
      <w:r w:rsidRPr="00C44D42">
        <w:rPr>
          <w:color w:val="000000"/>
          <w:sz w:val="20"/>
          <w:szCs w:val="20"/>
        </w:rPr>
        <w:t xml:space="preserve">La simulación es también una oportunidad para que los participantes desarrollen conocimientos, actitudes y aptitudes como trabajadores de la </w:t>
      </w:r>
      <w:r>
        <w:rPr>
          <w:color w:val="000000"/>
          <w:sz w:val="20"/>
          <w:szCs w:val="20"/>
        </w:rPr>
        <w:t>PNAH</w:t>
      </w:r>
      <w:r w:rsidRPr="00C44D42">
        <w:rPr>
          <w:color w:val="000000"/>
          <w:sz w:val="20"/>
          <w:szCs w:val="20"/>
        </w:rPr>
        <w:t xml:space="preserve"> en relación con lo siguiente</w:t>
      </w:r>
    </w:p>
    <w:p w14:paraId="00000027" w14:textId="77777777" w:rsidR="00414F1A" w:rsidRDefault="00414F1A">
      <w:pPr>
        <w:jc w:val="both"/>
        <w:rPr>
          <w:color w:val="000000"/>
          <w:sz w:val="20"/>
          <w:szCs w:val="20"/>
        </w:rPr>
      </w:pPr>
    </w:p>
    <w:p w14:paraId="77C4CA57" w14:textId="561DCE72" w:rsidR="00C44D42" w:rsidRPr="00C44D42" w:rsidRDefault="00C44D42" w:rsidP="00C44D42">
      <w:pPr>
        <w:numPr>
          <w:ilvl w:val="0"/>
          <w:numId w:val="6"/>
        </w:numPr>
        <w:pBdr>
          <w:top w:val="nil"/>
          <w:left w:val="nil"/>
          <w:bottom w:val="nil"/>
          <w:right w:val="nil"/>
          <w:between w:val="nil"/>
        </w:pBdr>
        <w:jc w:val="both"/>
        <w:rPr>
          <w:sz w:val="20"/>
          <w:szCs w:val="20"/>
        </w:rPr>
      </w:pPr>
      <w:r w:rsidRPr="00C44D42">
        <w:rPr>
          <w:sz w:val="20"/>
          <w:szCs w:val="20"/>
        </w:rPr>
        <w:t>Autoconciencia</w:t>
      </w:r>
    </w:p>
    <w:p w14:paraId="539352A2" w14:textId="384EB061" w:rsidR="00C44D42" w:rsidRPr="00C44D42" w:rsidRDefault="00C44D42" w:rsidP="00C44D42">
      <w:pPr>
        <w:numPr>
          <w:ilvl w:val="0"/>
          <w:numId w:val="6"/>
        </w:numPr>
        <w:pBdr>
          <w:top w:val="nil"/>
          <w:left w:val="nil"/>
          <w:bottom w:val="nil"/>
          <w:right w:val="nil"/>
          <w:between w:val="nil"/>
        </w:pBdr>
        <w:jc w:val="both"/>
        <w:rPr>
          <w:sz w:val="20"/>
          <w:szCs w:val="20"/>
        </w:rPr>
      </w:pPr>
      <w:r w:rsidRPr="00C44D42">
        <w:rPr>
          <w:sz w:val="20"/>
          <w:szCs w:val="20"/>
        </w:rPr>
        <w:t>Pensamiento reflexivo</w:t>
      </w:r>
    </w:p>
    <w:p w14:paraId="55D5E166" w14:textId="212266D0" w:rsidR="00C44D42" w:rsidRPr="00C44D42" w:rsidRDefault="00C44D42" w:rsidP="00C44D42">
      <w:pPr>
        <w:numPr>
          <w:ilvl w:val="0"/>
          <w:numId w:val="6"/>
        </w:numPr>
        <w:pBdr>
          <w:top w:val="nil"/>
          <w:left w:val="nil"/>
          <w:bottom w:val="nil"/>
          <w:right w:val="nil"/>
          <w:between w:val="nil"/>
        </w:pBdr>
        <w:jc w:val="both"/>
        <w:rPr>
          <w:sz w:val="20"/>
          <w:szCs w:val="20"/>
        </w:rPr>
      </w:pPr>
      <w:r w:rsidRPr="00C44D42">
        <w:rPr>
          <w:sz w:val="20"/>
          <w:szCs w:val="20"/>
        </w:rPr>
        <w:t>Inteligencia emocional y gestión del estrés</w:t>
      </w:r>
    </w:p>
    <w:p w14:paraId="0934EA03" w14:textId="025F73AD" w:rsidR="00C44D42" w:rsidRPr="00C44D42" w:rsidRDefault="00C44D42" w:rsidP="00C44D42">
      <w:pPr>
        <w:numPr>
          <w:ilvl w:val="0"/>
          <w:numId w:val="6"/>
        </w:numPr>
        <w:pBdr>
          <w:top w:val="nil"/>
          <w:left w:val="nil"/>
          <w:bottom w:val="nil"/>
          <w:right w:val="nil"/>
          <w:between w:val="nil"/>
        </w:pBdr>
        <w:jc w:val="both"/>
        <w:rPr>
          <w:sz w:val="20"/>
          <w:szCs w:val="20"/>
        </w:rPr>
      </w:pPr>
      <w:r w:rsidRPr="00C44D42">
        <w:rPr>
          <w:sz w:val="20"/>
          <w:szCs w:val="20"/>
        </w:rPr>
        <w:t>Comunicación interpersonal</w:t>
      </w:r>
    </w:p>
    <w:p w14:paraId="0000002C" w14:textId="56D08048" w:rsidR="00414F1A" w:rsidRDefault="00C44D42" w:rsidP="00C44D42">
      <w:pPr>
        <w:numPr>
          <w:ilvl w:val="0"/>
          <w:numId w:val="6"/>
        </w:numPr>
        <w:pBdr>
          <w:top w:val="nil"/>
          <w:left w:val="nil"/>
          <w:bottom w:val="nil"/>
          <w:right w:val="nil"/>
          <w:between w:val="nil"/>
        </w:pBdr>
        <w:jc w:val="both"/>
        <w:rPr>
          <w:sz w:val="20"/>
          <w:szCs w:val="20"/>
        </w:rPr>
      </w:pPr>
      <w:r w:rsidRPr="00C44D42">
        <w:rPr>
          <w:sz w:val="20"/>
          <w:szCs w:val="20"/>
        </w:rPr>
        <w:t>Relaciones interpersonales y trabajo en equipo</w:t>
      </w:r>
    </w:p>
    <w:p w14:paraId="0000002D" w14:textId="77777777" w:rsidR="00414F1A" w:rsidRDefault="00414F1A">
      <w:pPr>
        <w:rPr>
          <w:b/>
          <w:sz w:val="28"/>
          <w:szCs w:val="28"/>
        </w:rPr>
      </w:pPr>
    </w:p>
    <w:p w14:paraId="0000002E" w14:textId="171A6D51" w:rsidR="00414F1A" w:rsidRDefault="006734DC" w:rsidP="006734DC">
      <w:pPr>
        <w:jc w:val="both"/>
        <w:rPr>
          <w:b/>
          <w:color w:val="C00000"/>
          <w:sz w:val="28"/>
          <w:szCs w:val="28"/>
        </w:rPr>
      </w:pPr>
      <w:r w:rsidRPr="006734DC">
        <w:rPr>
          <w:b/>
          <w:color w:val="C00000"/>
          <w:sz w:val="28"/>
          <w:szCs w:val="28"/>
        </w:rPr>
        <w:t>Funciones y responsabilidades del facilitador durante la simulación</w:t>
      </w:r>
    </w:p>
    <w:p w14:paraId="0000002F" w14:textId="77777777" w:rsidR="00414F1A" w:rsidRDefault="00414F1A">
      <w:pPr>
        <w:jc w:val="both"/>
        <w:rPr>
          <w:b/>
          <w:sz w:val="20"/>
          <w:szCs w:val="20"/>
        </w:rPr>
      </w:pPr>
    </w:p>
    <w:p w14:paraId="00000030" w14:textId="59994F33" w:rsidR="00414F1A" w:rsidRDefault="006734DC">
      <w:pPr>
        <w:jc w:val="both"/>
        <w:rPr>
          <w:sz w:val="20"/>
          <w:szCs w:val="20"/>
        </w:rPr>
      </w:pPr>
      <w:r w:rsidRPr="006734DC">
        <w:rPr>
          <w:sz w:val="20"/>
          <w:szCs w:val="20"/>
        </w:rPr>
        <w:t>Se requiere un equipo de 5 a 6 facilitadores para facilitar la experiencia de aprendizaje de simulación a los participantes; 1 líder de simulación, 4 a 5 asesores técnicos. Si el simulacro se facilita a distancia, debe estar presente un productor técnico adicional que participe activamente en la planificación y la preparación</w:t>
      </w:r>
      <w:r>
        <w:rPr>
          <w:sz w:val="20"/>
          <w:szCs w:val="20"/>
        </w:rPr>
        <w:t xml:space="preserve">. </w:t>
      </w:r>
    </w:p>
    <w:p w14:paraId="00000031" w14:textId="77777777" w:rsidR="00414F1A" w:rsidRDefault="00414F1A">
      <w:pPr>
        <w:jc w:val="both"/>
        <w:rPr>
          <w:sz w:val="20"/>
          <w:szCs w:val="20"/>
        </w:rPr>
      </w:pPr>
    </w:p>
    <w:p w14:paraId="00000032" w14:textId="211C698C" w:rsidR="00414F1A" w:rsidRDefault="006734DC">
      <w:pPr>
        <w:rPr>
          <w:color w:val="000000"/>
          <w:sz w:val="20"/>
          <w:szCs w:val="20"/>
        </w:rPr>
      </w:pPr>
      <w:r w:rsidRPr="006734DC">
        <w:rPr>
          <w:color w:val="000000"/>
          <w:sz w:val="20"/>
          <w:szCs w:val="20"/>
        </w:rPr>
        <w:t>El Jefe de Escenario es responsable de:</w:t>
      </w:r>
    </w:p>
    <w:p w14:paraId="77F23B07" w14:textId="0ADA95F9"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P</w:t>
      </w:r>
      <w:r w:rsidRPr="006734DC">
        <w:rPr>
          <w:sz w:val="20"/>
          <w:szCs w:val="20"/>
        </w:rPr>
        <w:t>reparar y actualizar el escenario, asegurándose de que se proporciona todo el material, incluida la actualización de las fechas en el documento de preparación de la situación, antes de compartirlo con los participantes en la sesión informativa del simulacro</w:t>
      </w:r>
    </w:p>
    <w:p w14:paraId="22CF7754" w14:textId="728FA0D7" w:rsidR="006734DC" w:rsidRPr="006734DC" w:rsidRDefault="006734DC" w:rsidP="006734DC">
      <w:pPr>
        <w:numPr>
          <w:ilvl w:val="0"/>
          <w:numId w:val="6"/>
        </w:numPr>
        <w:pBdr>
          <w:top w:val="nil"/>
          <w:left w:val="nil"/>
          <w:bottom w:val="nil"/>
          <w:right w:val="nil"/>
          <w:between w:val="nil"/>
        </w:pBdr>
        <w:jc w:val="both"/>
        <w:rPr>
          <w:sz w:val="20"/>
          <w:szCs w:val="20"/>
        </w:rPr>
      </w:pPr>
      <w:r w:rsidRPr="006734DC">
        <w:rPr>
          <w:sz w:val="20"/>
          <w:szCs w:val="20"/>
        </w:rPr>
        <w:t>Ejecutar el escenario momento a momento y mantenerlo "en marcha".</w:t>
      </w:r>
    </w:p>
    <w:p w14:paraId="0C2187B1" w14:textId="5798F4B6"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I</w:t>
      </w:r>
      <w:r w:rsidRPr="006734DC">
        <w:rPr>
          <w:sz w:val="20"/>
          <w:szCs w:val="20"/>
        </w:rPr>
        <w:t>nformar a todos los participantes y facilitadores</w:t>
      </w:r>
    </w:p>
    <w:p w14:paraId="7D5F5149" w14:textId="2D32B8D3"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A</w:t>
      </w:r>
      <w:r w:rsidRPr="006734DC">
        <w:rPr>
          <w:sz w:val="20"/>
          <w:szCs w:val="20"/>
        </w:rPr>
        <w:t>signar funciones y asegurarse de que los facilitadores tienen claros los resultados del aprendizaje, las responsabilidades y los requisitos</w:t>
      </w:r>
    </w:p>
    <w:p w14:paraId="4CBE625E" w14:textId="46B41222"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D</w:t>
      </w:r>
      <w:r w:rsidRPr="006734DC">
        <w:rPr>
          <w:sz w:val="20"/>
          <w:szCs w:val="20"/>
        </w:rPr>
        <w:t>irigir los cambios y adaptaciones del escenario en consulta con el equipo</w:t>
      </w:r>
    </w:p>
    <w:p w14:paraId="00000038" w14:textId="7BDB24DC" w:rsidR="00414F1A" w:rsidRDefault="006734DC" w:rsidP="006734DC">
      <w:pPr>
        <w:numPr>
          <w:ilvl w:val="0"/>
          <w:numId w:val="6"/>
        </w:numPr>
        <w:pBdr>
          <w:top w:val="nil"/>
          <w:left w:val="nil"/>
          <w:bottom w:val="nil"/>
          <w:right w:val="nil"/>
          <w:between w:val="nil"/>
        </w:pBdr>
        <w:jc w:val="both"/>
        <w:rPr>
          <w:sz w:val="20"/>
          <w:szCs w:val="20"/>
        </w:rPr>
      </w:pPr>
      <w:r w:rsidRPr="006734DC">
        <w:rPr>
          <w:sz w:val="20"/>
          <w:szCs w:val="20"/>
        </w:rPr>
        <w:t>Recoger las mejoras y actualizaciones del escenario para incorporarlas en futuras iteraciones.</w:t>
      </w:r>
    </w:p>
    <w:p w14:paraId="00000039" w14:textId="77777777" w:rsidR="00414F1A" w:rsidRDefault="00414F1A">
      <w:pPr>
        <w:rPr>
          <w:color w:val="000000"/>
          <w:sz w:val="20"/>
          <w:szCs w:val="20"/>
        </w:rPr>
      </w:pPr>
    </w:p>
    <w:p w14:paraId="0000003A" w14:textId="5F0DC950" w:rsidR="00414F1A" w:rsidRDefault="006734DC">
      <w:pPr>
        <w:rPr>
          <w:color w:val="000000"/>
          <w:sz w:val="20"/>
          <w:szCs w:val="20"/>
        </w:rPr>
      </w:pPr>
      <w:r w:rsidRPr="006734DC">
        <w:rPr>
          <w:color w:val="000000"/>
          <w:sz w:val="20"/>
          <w:szCs w:val="20"/>
        </w:rPr>
        <w:t>Los Asesores Técnicos son responsables de:</w:t>
      </w:r>
    </w:p>
    <w:p w14:paraId="51FEC525" w14:textId="6A2585F0"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A</w:t>
      </w:r>
      <w:r w:rsidRPr="006734DC">
        <w:rPr>
          <w:sz w:val="20"/>
          <w:szCs w:val="20"/>
        </w:rPr>
        <w:t>sumir papeles/personajes clave para cada una de las ONG</w:t>
      </w:r>
    </w:p>
    <w:p w14:paraId="35DE04F8" w14:textId="0663F3EF" w:rsidR="006734DC" w:rsidRPr="006734DC" w:rsidRDefault="006734DC" w:rsidP="006734DC">
      <w:pPr>
        <w:numPr>
          <w:ilvl w:val="0"/>
          <w:numId w:val="6"/>
        </w:numPr>
        <w:pBdr>
          <w:top w:val="nil"/>
          <w:left w:val="nil"/>
          <w:bottom w:val="nil"/>
          <w:right w:val="nil"/>
          <w:between w:val="nil"/>
        </w:pBdr>
        <w:jc w:val="both"/>
        <w:rPr>
          <w:sz w:val="20"/>
          <w:szCs w:val="20"/>
        </w:rPr>
      </w:pPr>
      <w:r w:rsidRPr="006734DC">
        <w:rPr>
          <w:sz w:val="20"/>
          <w:szCs w:val="20"/>
        </w:rPr>
        <w:t>Asumir otros papeles según lo requiera el director del escenario.</w:t>
      </w:r>
    </w:p>
    <w:p w14:paraId="2171607B" w14:textId="02749817"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lastRenderedPageBreak/>
        <w:t>G</w:t>
      </w:r>
      <w:r w:rsidRPr="006734DC">
        <w:rPr>
          <w:sz w:val="20"/>
          <w:szCs w:val="20"/>
        </w:rPr>
        <w:t>arantizar la claridad de los resultados del aprendizaje, la descripción de las funciones y la finalidad de la intervención</w:t>
      </w:r>
    </w:p>
    <w:p w14:paraId="158F25FA" w14:textId="2A747124"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O</w:t>
      </w:r>
      <w:r w:rsidRPr="006734DC">
        <w:rPr>
          <w:sz w:val="20"/>
          <w:szCs w:val="20"/>
        </w:rPr>
        <w:t xml:space="preserve">bservar y proporcionar información técnica durante el </w:t>
      </w:r>
      <w:r>
        <w:rPr>
          <w:sz w:val="20"/>
          <w:szCs w:val="20"/>
        </w:rPr>
        <w:t>informe</w:t>
      </w:r>
      <w:r w:rsidRPr="006734DC">
        <w:rPr>
          <w:sz w:val="20"/>
          <w:szCs w:val="20"/>
        </w:rPr>
        <w:t>, según lo asignado por el director del escenario</w:t>
      </w:r>
    </w:p>
    <w:p w14:paraId="2FB0B2C0" w14:textId="54D09C84"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R</w:t>
      </w:r>
      <w:r w:rsidRPr="006734DC">
        <w:rPr>
          <w:sz w:val="20"/>
          <w:szCs w:val="20"/>
        </w:rPr>
        <w:t>esponder a los participantes de forma realista y compartir conocimientos siempre que sea posible</w:t>
      </w:r>
    </w:p>
    <w:p w14:paraId="28C63BCE" w14:textId="69A738F3" w:rsidR="006734DC" w:rsidRPr="006734DC" w:rsidRDefault="006734DC" w:rsidP="006734DC">
      <w:pPr>
        <w:numPr>
          <w:ilvl w:val="0"/>
          <w:numId w:val="6"/>
        </w:numPr>
        <w:pBdr>
          <w:top w:val="nil"/>
          <w:left w:val="nil"/>
          <w:bottom w:val="nil"/>
          <w:right w:val="nil"/>
          <w:between w:val="nil"/>
        </w:pBdr>
        <w:jc w:val="both"/>
        <w:rPr>
          <w:sz w:val="20"/>
          <w:szCs w:val="20"/>
        </w:rPr>
      </w:pPr>
      <w:r>
        <w:rPr>
          <w:sz w:val="20"/>
          <w:szCs w:val="20"/>
        </w:rPr>
        <w:t>I</w:t>
      </w:r>
      <w:r w:rsidRPr="006734DC">
        <w:rPr>
          <w:sz w:val="20"/>
          <w:szCs w:val="20"/>
        </w:rPr>
        <w:t>nformar al director del escenario sobre sus intervenciones y observaciones</w:t>
      </w:r>
    </w:p>
    <w:p w14:paraId="00000041" w14:textId="14728130" w:rsidR="00414F1A" w:rsidRDefault="006734DC" w:rsidP="006734DC">
      <w:pPr>
        <w:numPr>
          <w:ilvl w:val="0"/>
          <w:numId w:val="6"/>
        </w:numPr>
        <w:pBdr>
          <w:top w:val="nil"/>
          <w:left w:val="nil"/>
          <w:bottom w:val="nil"/>
          <w:right w:val="nil"/>
          <w:between w:val="nil"/>
        </w:pBdr>
        <w:jc w:val="both"/>
        <w:rPr>
          <w:sz w:val="20"/>
          <w:szCs w:val="20"/>
        </w:rPr>
      </w:pPr>
      <w:r>
        <w:rPr>
          <w:sz w:val="20"/>
          <w:szCs w:val="20"/>
        </w:rPr>
        <w:t>A</w:t>
      </w:r>
      <w:r w:rsidRPr="006734DC">
        <w:rPr>
          <w:sz w:val="20"/>
          <w:szCs w:val="20"/>
        </w:rPr>
        <w:t>poyar al director del escenario y a otros facilitadores siempre que sea necesario</w:t>
      </w:r>
    </w:p>
    <w:p w14:paraId="00000042" w14:textId="77777777" w:rsidR="00414F1A" w:rsidRDefault="00414F1A">
      <w:pPr>
        <w:jc w:val="both"/>
        <w:rPr>
          <w:sz w:val="20"/>
          <w:szCs w:val="20"/>
        </w:rPr>
      </w:pPr>
    </w:p>
    <w:p w14:paraId="00000043" w14:textId="77777777" w:rsidR="00414F1A" w:rsidRDefault="00414F1A">
      <w:pPr>
        <w:jc w:val="both"/>
        <w:rPr>
          <w:sz w:val="20"/>
          <w:szCs w:val="20"/>
        </w:rPr>
      </w:pPr>
    </w:p>
    <w:p w14:paraId="00000044" w14:textId="58F346AA" w:rsidR="00414F1A" w:rsidRDefault="006734DC">
      <w:pPr>
        <w:jc w:val="both"/>
        <w:rPr>
          <w:sz w:val="20"/>
          <w:szCs w:val="20"/>
        </w:rPr>
      </w:pPr>
      <w:r w:rsidRPr="006734DC">
        <w:rPr>
          <w:sz w:val="20"/>
          <w:szCs w:val="20"/>
        </w:rPr>
        <w:t>Para los cursos impartidos a distancia, el Productor Técnico es responsable de:</w:t>
      </w:r>
    </w:p>
    <w:p w14:paraId="779FB696" w14:textId="5A9124E5" w:rsidR="006734DC" w:rsidRPr="006734DC" w:rsidRDefault="006734DC" w:rsidP="006734DC">
      <w:pPr>
        <w:numPr>
          <w:ilvl w:val="0"/>
          <w:numId w:val="7"/>
        </w:numPr>
        <w:jc w:val="both"/>
        <w:rPr>
          <w:sz w:val="20"/>
          <w:szCs w:val="20"/>
        </w:rPr>
      </w:pPr>
      <w:r>
        <w:rPr>
          <w:sz w:val="20"/>
          <w:szCs w:val="20"/>
        </w:rPr>
        <w:t>C</w:t>
      </w:r>
      <w:r w:rsidRPr="006734DC">
        <w:rPr>
          <w:sz w:val="20"/>
          <w:szCs w:val="20"/>
        </w:rPr>
        <w:t>onfigurar y gestionar la plataforma de videollamadas y otras tecnologías, como carpetas compartidas, pizarras virtuales, etc.</w:t>
      </w:r>
    </w:p>
    <w:p w14:paraId="452C910D" w14:textId="1B2D26CE" w:rsidR="006734DC" w:rsidRPr="006734DC" w:rsidRDefault="006734DC" w:rsidP="006734DC">
      <w:pPr>
        <w:numPr>
          <w:ilvl w:val="0"/>
          <w:numId w:val="7"/>
        </w:numPr>
        <w:jc w:val="both"/>
        <w:rPr>
          <w:sz w:val="20"/>
          <w:szCs w:val="20"/>
        </w:rPr>
      </w:pPr>
      <w:r w:rsidRPr="006734DC">
        <w:rPr>
          <w:sz w:val="20"/>
          <w:szCs w:val="20"/>
        </w:rPr>
        <w:t>Garantizar que los participantes sean asignados a las salas de reunión adecuadas para su grupo de ONG.</w:t>
      </w:r>
    </w:p>
    <w:p w14:paraId="59C5839A" w14:textId="1EE2C0ED" w:rsidR="006734DC" w:rsidRPr="006734DC" w:rsidRDefault="006734DC" w:rsidP="006734DC">
      <w:pPr>
        <w:numPr>
          <w:ilvl w:val="0"/>
          <w:numId w:val="7"/>
        </w:numPr>
        <w:jc w:val="both"/>
        <w:rPr>
          <w:sz w:val="20"/>
          <w:szCs w:val="20"/>
        </w:rPr>
      </w:pPr>
      <w:r>
        <w:rPr>
          <w:sz w:val="20"/>
          <w:szCs w:val="20"/>
        </w:rPr>
        <w:t>A</w:t>
      </w:r>
      <w:r w:rsidRPr="006734DC">
        <w:rPr>
          <w:sz w:val="20"/>
          <w:szCs w:val="20"/>
        </w:rPr>
        <w:t>yudar a los participantes y facilitadores a desplazarse de una sala a otra</w:t>
      </w:r>
    </w:p>
    <w:p w14:paraId="095689A9" w14:textId="08D2CE03" w:rsidR="006734DC" w:rsidRPr="006734DC" w:rsidRDefault="006734DC" w:rsidP="006734DC">
      <w:pPr>
        <w:numPr>
          <w:ilvl w:val="0"/>
          <w:numId w:val="7"/>
        </w:numPr>
        <w:jc w:val="both"/>
        <w:rPr>
          <w:sz w:val="20"/>
          <w:szCs w:val="20"/>
        </w:rPr>
      </w:pPr>
      <w:r>
        <w:rPr>
          <w:sz w:val="20"/>
          <w:szCs w:val="20"/>
        </w:rPr>
        <w:t>E</w:t>
      </w:r>
      <w:r w:rsidRPr="006734DC">
        <w:rPr>
          <w:sz w:val="20"/>
          <w:szCs w:val="20"/>
        </w:rPr>
        <w:t>nviar la correspondencia electrónica programada a los grupos de ONG</w:t>
      </w:r>
    </w:p>
    <w:p w14:paraId="00000049" w14:textId="63D82979" w:rsidR="00414F1A" w:rsidRDefault="006734DC" w:rsidP="006734DC">
      <w:pPr>
        <w:numPr>
          <w:ilvl w:val="0"/>
          <w:numId w:val="7"/>
        </w:numPr>
        <w:jc w:val="both"/>
        <w:rPr>
          <w:sz w:val="20"/>
          <w:szCs w:val="20"/>
        </w:rPr>
      </w:pPr>
      <w:r>
        <w:rPr>
          <w:sz w:val="20"/>
          <w:szCs w:val="20"/>
        </w:rPr>
        <w:t>S</w:t>
      </w:r>
      <w:r w:rsidRPr="006734DC">
        <w:rPr>
          <w:sz w:val="20"/>
          <w:szCs w:val="20"/>
        </w:rPr>
        <w:t>upervisar la correspondencia electrónica de los grupos de ONG y actualizar al equipo de facilitación en consecuencia</w:t>
      </w:r>
    </w:p>
    <w:p w14:paraId="0000004A" w14:textId="04FEF298" w:rsidR="00414F1A" w:rsidRDefault="006734DC">
      <w:pPr>
        <w:jc w:val="both"/>
        <w:rPr>
          <w:sz w:val="20"/>
          <w:szCs w:val="20"/>
        </w:rPr>
      </w:pPr>
      <w:r w:rsidRPr="006734DC">
        <w:rPr>
          <w:sz w:val="20"/>
          <w:szCs w:val="20"/>
        </w:rPr>
        <w:t>También se recomienda que los facilitadores dispongan de un canal independiente para comunicarse entre ellos durante el ejercicio. Por ejemplo, un chat de Skype o WhatsApp.</w:t>
      </w:r>
      <w:r>
        <w:rPr>
          <w:sz w:val="20"/>
          <w:szCs w:val="20"/>
        </w:rPr>
        <w:t xml:space="preserve"> </w:t>
      </w:r>
    </w:p>
    <w:p w14:paraId="0000004B" w14:textId="77777777" w:rsidR="00414F1A" w:rsidRDefault="00414F1A">
      <w:pPr>
        <w:jc w:val="both"/>
        <w:rPr>
          <w:color w:val="000000"/>
          <w:sz w:val="20"/>
          <w:szCs w:val="20"/>
        </w:rPr>
      </w:pPr>
    </w:p>
    <w:p w14:paraId="0000004C" w14:textId="1089510B" w:rsidR="00414F1A" w:rsidRDefault="006734DC">
      <w:pPr>
        <w:jc w:val="both"/>
        <w:rPr>
          <w:b/>
          <w:color w:val="000000"/>
          <w:sz w:val="20"/>
          <w:szCs w:val="20"/>
        </w:rPr>
      </w:pPr>
      <w:r w:rsidRPr="006734DC">
        <w:rPr>
          <w:b/>
          <w:color w:val="000000"/>
          <w:sz w:val="20"/>
          <w:szCs w:val="20"/>
        </w:rPr>
        <w:t>Roles / Personajes</w:t>
      </w:r>
      <w:r>
        <w:rPr>
          <w:b/>
          <w:color w:val="000000"/>
          <w:sz w:val="20"/>
          <w:szCs w:val="20"/>
        </w:rPr>
        <w:t xml:space="preserve"> </w:t>
      </w:r>
    </w:p>
    <w:p w14:paraId="0000004D" w14:textId="14AB6E02" w:rsidR="00414F1A" w:rsidRDefault="006734DC">
      <w:pPr>
        <w:jc w:val="both"/>
        <w:rPr>
          <w:color w:val="000000"/>
          <w:sz w:val="20"/>
          <w:szCs w:val="20"/>
        </w:rPr>
      </w:pPr>
      <w:r w:rsidRPr="006734DC">
        <w:rPr>
          <w:color w:val="000000"/>
          <w:sz w:val="20"/>
          <w:szCs w:val="20"/>
        </w:rPr>
        <w:t>A lo largo del día se le pedirá que lleve a cabo varias intervenciones en persona en el escenario en las que interactuará directamente con los participantes caracterizados. Los papeles son variados y tienen diferentes propósitos para ayudar a hacer avanzar la simulación. Se le darán orientaciones para cada papel.</w:t>
      </w:r>
    </w:p>
    <w:p w14:paraId="0000004E" w14:textId="77777777" w:rsidR="00414F1A" w:rsidRDefault="00414F1A">
      <w:pPr>
        <w:jc w:val="both"/>
        <w:rPr>
          <w:color w:val="000000"/>
          <w:sz w:val="20"/>
          <w:szCs w:val="20"/>
        </w:rPr>
      </w:pPr>
    </w:p>
    <w:p w14:paraId="0000004F" w14:textId="766873A7" w:rsidR="00414F1A" w:rsidRDefault="006734DC">
      <w:pPr>
        <w:jc w:val="both"/>
        <w:rPr>
          <w:color w:val="000000"/>
          <w:sz w:val="20"/>
          <w:szCs w:val="20"/>
        </w:rPr>
      </w:pPr>
      <w:r w:rsidRPr="006734DC">
        <w:rPr>
          <w:color w:val="000000"/>
          <w:sz w:val="20"/>
          <w:szCs w:val="20"/>
        </w:rPr>
        <w:t>Todas las intervenciones están diseñadas para que los participantes apliquen lo aprendido y desarrollen sus competencias profesionales en un entorno exigente y cambiante.  Los facilitadores están ahí para apoyar este proceso de aprendizaje y estimular las conversaciones, no para pillar a la gente o ponerles dificultades.</w:t>
      </w:r>
    </w:p>
    <w:p w14:paraId="00000050" w14:textId="77777777" w:rsidR="00414F1A" w:rsidRDefault="00414F1A">
      <w:pPr>
        <w:jc w:val="both"/>
        <w:rPr>
          <w:sz w:val="20"/>
          <w:szCs w:val="20"/>
        </w:rPr>
      </w:pPr>
    </w:p>
    <w:p w14:paraId="00000051" w14:textId="7F0CD8F5" w:rsidR="00414F1A" w:rsidRDefault="006734DC">
      <w:pPr>
        <w:jc w:val="both"/>
        <w:rPr>
          <w:sz w:val="20"/>
          <w:szCs w:val="20"/>
        </w:rPr>
      </w:pPr>
      <w:r w:rsidRPr="006734DC">
        <w:rPr>
          <w:sz w:val="20"/>
          <w:szCs w:val="20"/>
        </w:rPr>
        <w:t>Es importante que los participantes puedan diferenciar entre cuando los facilitadores entran en las salas de descanso para observar y cuando entran en el papel / personaje.</w:t>
      </w:r>
      <w:r>
        <w:rPr>
          <w:sz w:val="20"/>
          <w:szCs w:val="20"/>
        </w:rPr>
        <w:t xml:space="preserve"> </w:t>
      </w:r>
    </w:p>
    <w:p w14:paraId="00000052" w14:textId="77777777" w:rsidR="00414F1A" w:rsidRDefault="00414F1A">
      <w:pPr>
        <w:jc w:val="both"/>
        <w:rPr>
          <w:sz w:val="20"/>
          <w:szCs w:val="20"/>
        </w:rPr>
      </w:pPr>
    </w:p>
    <w:p w14:paraId="00000053" w14:textId="335D9275" w:rsidR="00414F1A" w:rsidRDefault="006734DC">
      <w:pPr>
        <w:jc w:val="both"/>
        <w:rPr>
          <w:sz w:val="20"/>
          <w:szCs w:val="20"/>
        </w:rPr>
      </w:pPr>
      <w:r w:rsidRPr="006734DC">
        <w:rPr>
          <w:sz w:val="20"/>
          <w:szCs w:val="20"/>
        </w:rPr>
        <w:t>Si el curso es presencial:</w:t>
      </w:r>
      <w:r>
        <w:rPr>
          <w:sz w:val="20"/>
          <w:szCs w:val="20"/>
        </w:rPr>
        <w:t xml:space="preserve"> </w:t>
      </w:r>
    </w:p>
    <w:p w14:paraId="776E6502" w14:textId="3C592C92" w:rsidR="001A648A" w:rsidRPr="001A648A" w:rsidRDefault="001A648A" w:rsidP="001A648A">
      <w:pPr>
        <w:numPr>
          <w:ilvl w:val="0"/>
          <w:numId w:val="1"/>
        </w:numPr>
        <w:jc w:val="both"/>
        <w:rPr>
          <w:sz w:val="20"/>
          <w:szCs w:val="20"/>
        </w:rPr>
      </w:pPr>
      <w:r w:rsidRPr="001A648A">
        <w:rPr>
          <w:sz w:val="20"/>
          <w:szCs w:val="20"/>
        </w:rPr>
        <w:t xml:space="preserve">Para entrar en una sala en modo de observación, asegúrese de llevar una etiqueta con su nombre. Si está en modo de observación, no debe interactuar con los participantes. </w:t>
      </w:r>
    </w:p>
    <w:p w14:paraId="00000055" w14:textId="29692D1A" w:rsidR="00414F1A" w:rsidRDefault="001A648A" w:rsidP="001A648A">
      <w:pPr>
        <w:numPr>
          <w:ilvl w:val="0"/>
          <w:numId w:val="1"/>
        </w:numPr>
        <w:jc w:val="both"/>
        <w:rPr>
          <w:sz w:val="20"/>
          <w:szCs w:val="20"/>
        </w:rPr>
      </w:pPr>
      <w:r w:rsidRPr="001A648A">
        <w:rPr>
          <w:sz w:val="20"/>
          <w:szCs w:val="20"/>
        </w:rPr>
        <w:t>Para entrar en una sala de grupos en un papel de simulación, asegúrese de que su etiqueta identificativa refleja la del personaje que está interpretando, proporcionada por el responsable de la simulación.</w:t>
      </w:r>
    </w:p>
    <w:p w14:paraId="00000056" w14:textId="77777777" w:rsidR="00414F1A" w:rsidRDefault="00414F1A">
      <w:pPr>
        <w:jc w:val="both"/>
        <w:rPr>
          <w:b/>
          <w:sz w:val="20"/>
          <w:szCs w:val="20"/>
        </w:rPr>
      </w:pPr>
    </w:p>
    <w:p w14:paraId="00000057" w14:textId="5B77E43F" w:rsidR="00414F1A" w:rsidRDefault="001A648A">
      <w:pPr>
        <w:jc w:val="both"/>
        <w:rPr>
          <w:sz w:val="20"/>
          <w:szCs w:val="20"/>
        </w:rPr>
      </w:pPr>
      <w:r w:rsidRPr="001A648A">
        <w:rPr>
          <w:sz w:val="20"/>
          <w:szCs w:val="20"/>
        </w:rPr>
        <w:t>Si el curso se imparte a distancia:</w:t>
      </w:r>
    </w:p>
    <w:p w14:paraId="326A1B75" w14:textId="78AEC346" w:rsidR="001A648A" w:rsidRPr="001A648A" w:rsidRDefault="001A648A" w:rsidP="001A648A">
      <w:pPr>
        <w:pStyle w:val="Prrafodelista"/>
        <w:numPr>
          <w:ilvl w:val="0"/>
          <w:numId w:val="1"/>
        </w:numPr>
        <w:jc w:val="both"/>
        <w:rPr>
          <w:sz w:val="20"/>
          <w:szCs w:val="20"/>
        </w:rPr>
      </w:pPr>
      <w:r w:rsidRPr="001A648A">
        <w:rPr>
          <w:sz w:val="20"/>
          <w:szCs w:val="20"/>
        </w:rPr>
        <w:t xml:space="preserve">Para entrar en una sala de grupo en modo de observación, asegúrese de que su nombre es el suyo y apague la cámara. si está en modo de observación, no debe interactuar con  los participantes. </w:t>
      </w:r>
    </w:p>
    <w:p w14:paraId="0000005A" w14:textId="0181DBF5" w:rsidR="00414F1A" w:rsidRPr="001A648A" w:rsidRDefault="001A648A" w:rsidP="001A648A">
      <w:pPr>
        <w:pStyle w:val="Prrafodelista"/>
        <w:numPr>
          <w:ilvl w:val="0"/>
          <w:numId w:val="1"/>
        </w:numPr>
        <w:jc w:val="both"/>
        <w:rPr>
          <w:b/>
          <w:sz w:val="20"/>
          <w:szCs w:val="20"/>
        </w:rPr>
      </w:pPr>
      <w:r w:rsidRPr="001A648A">
        <w:rPr>
          <w:sz w:val="20"/>
          <w:szCs w:val="20"/>
        </w:rPr>
        <w:t>Para entrar en una sala de reuniones en un papel de simulación, asegúrese de que su nombre refleja el del personaje y encienda la cámara.</w:t>
      </w:r>
    </w:p>
    <w:p w14:paraId="0000005B" w14:textId="5F568C67" w:rsidR="00414F1A" w:rsidRDefault="001A648A">
      <w:pPr>
        <w:ind w:left="-360"/>
        <w:rPr>
          <w:sz w:val="20"/>
          <w:szCs w:val="20"/>
        </w:rPr>
      </w:pPr>
      <w:r w:rsidRPr="001A648A">
        <w:rPr>
          <w:b/>
          <w:sz w:val="20"/>
          <w:szCs w:val="20"/>
        </w:rPr>
        <w:t>Escenario</w:t>
      </w:r>
    </w:p>
    <w:p w14:paraId="2A3E840C" w14:textId="5AC61744" w:rsidR="001A648A" w:rsidRPr="001A648A" w:rsidRDefault="001A648A" w:rsidP="001A648A">
      <w:pPr>
        <w:numPr>
          <w:ilvl w:val="0"/>
          <w:numId w:val="4"/>
        </w:numPr>
        <w:spacing w:line="276" w:lineRule="auto"/>
        <w:rPr>
          <w:sz w:val="20"/>
          <w:szCs w:val="20"/>
        </w:rPr>
      </w:pPr>
      <w:r w:rsidRPr="001A648A">
        <w:rPr>
          <w:sz w:val="20"/>
          <w:szCs w:val="20"/>
        </w:rPr>
        <w:t xml:space="preserve">Tómatelo en serio - esto no es la vida real, sin embargo estarás interactuando con personas reales (participantes y facilitadores).  </w:t>
      </w:r>
    </w:p>
    <w:p w14:paraId="3B5C8F42" w14:textId="77777777" w:rsidR="001A648A" w:rsidRPr="001A648A" w:rsidRDefault="001A648A" w:rsidP="001A648A">
      <w:pPr>
        <w:numPr>
          <w:ilvl w:val="0"/>
          <w:numId w:val="4"/>
        </w:numPr>
        <w:spacing w:line="276" w:lineRule="auto"/>
        <w:rPr>
          <w:sz w:val="20"/>
          <w:szCs w:val="20"/>
        </w:rPr>
      </w:pPr>
      <w:r w:rsidRPr="001A648A">
        <w:rPr>
          <w:sz w:val="20"/>
          <w:szCs w:val="20"/>
        </w:rPr>
        <w:t xml:space="preserve">Si estás en modo de observación, no debes interactuar con los participantes. </w:t>
      </w:r>
    </w:p>
    <w:p w14:paraId="68F0BB14" w14:textId="0B00DCDD" w:rsidR="001A648A" w:rsidRPr="001A648A" w:rsidRDefault="001A648A" w:rsidP="001A648A">
      <w:pPr>
        <w:numPr>
          <w:ilvl w:val="0"/>
          <w:numId w:val="4"/>
        </w:numPr>
        <w:spacing w:line="276" w:lineRule="auto"/>
        <w:rPr>
          <w:sz w:val="20"/>
          <w:szCs w:val="20"/>
        </w:rPr>
      </w:pPr>
      <w:r w:rsidRPr="001A648A">
        <w:rPr>
          <w:sz w:val="20"/>
          <w:szCs w:val="20"/>
        </w:rPr>
        <w:t>No inventes ninguna información en el escenario - utiliza la información que se te ha dado.</w:t>
      </w:r>
    </w:p>
    <w:p w14:paraId="7645E1E1" w14:textId="304FC623" w:rsidR="001A648A" w:rsidRPr="001A648A" w:rsidRDefault="001A648A" w:rsidP="001A648A">
      <w:pPr>
        <w:numPr>
          <w:ilvl w:val="0"/>
          <w:numId w:val="4"/>
        </w:numPr>
        <w:spacing w:line="276" w:lineRule="auto"/>
        <w:rPr>
          <w:sz w:val="20"/>
          <w:szCs w:val="20"/>
        </w:rPr>
      </w:pPr>
      <w:r w:rsidRPr="001A648A">
        <w:rPr>
          <w:sz w:val="20"/>
          <w:szCs w:val="20"/>
        </w:rPr>
        <w:t xml:space="preserve">Se aplican las leyes de la física: estás trabajando en tiempo real. </w:t>
      </w:r>
    </w:p>
    <w:p w14:paraId="71F758FD" w14:textId="2AF62B36" w:rsidR="001A648A" w:rsidRPr="001A648A" w:rsidRDefault="001A648A" w:rsidP="001A648A">
      <w:pPr>
        <w:numPr>
          <w:ilvl w:val="0"/>
          <w:numId w:val="4"/>
        </w:numPr>
        <w:spacing w:line="276" w:lineRule="auto"/>
        <w:rPr>
          <w:sz w:val="20"/>
          <w:szCs w:val="20"/>
        </w:rPr>
      </w:pPr>
      <w:r w:rsidRPr="001A648A">
        <w:rPr>
          <w:sz w:val="20"/>
          <w:szCs w:val="20"/>
        </w:rPr>
        <w:t>Siga las instrucciones proporcionadas en el informe del facilitador.</w:t>
      </w:r>
    </w:p>
    <w:p w14:paraId="391DE39D" w14:textId="0804A1AD" w:rsidR="001A648A" w:rsidRPr="001A648A" w:rsidRDefault="001A648A" w:rsidP="001A648A">
      <w:pPr>
        <w:numPr>
          <w:ilvl w:val="0"/>
          <w:numId w:val="4"/>
        </w:numPr>
        <w:spacing w:line="276" w:lineRule="auto"/>
        <w:rPr>
          <w:sz w:val="20"/>
          <w:szCs w:val="20"/>
        </w:rPr>
      </w:pPr>
      <w:r w:rsidRPr="001A648A">
        <w:rPr>
          <w:sz w:val="20"/>
          <w:szCs w:val="20"/>
        </w:rPr>
        <w:t xml:space="preserve">Informe al responsable de la simulación después de cada </w:t>
      </w:r>
      <w:r>
        <w:rPr>
          <w:sz w:val="20"/>
          <w:szCs w:val="20"/>
        </w:rPr>
        <w:t>simulación</w:t>
      </w:r>
      <w:r w:rsidRPr="001A648A">
        <w:rPr>
          <w:sz w:val="20"/>
          <w:szCs w:val="20"/>
        </w:rPr>
        <w:t>.</w:t>
      </w:r>
    </w:p>
    <w:p w14:paraId="4AB1C1B2" w14:textId="1AAC3402" w:rsidR="001A648A" w:rsidRPr="001A648A" w:rsidRDefault="001A648A" w:rsidP="001A648A">
      <w:pPr>
        <w:numPr>
          <w:ilvl w:val="0"/>
          <w:numId w:val="4"/>
        </w:numPr>
        <w:spacing w:line="276" w:lineRule="auto"/>
        <w:rPr>
          <w:sz w:val="20"/>
          <w:szCs w:val="20"/>
        </w:rPr>
      </w:pPr>
      <w:r w:rsidRPr="001A648A">
        <w:rPr>
          <w:sz w:val="20"/>
          <w:szCs w:val="20"/>
        </w:rPr>
        <w:lastRenderedPageBreak/>
        <w:t xml:space="preserve">El almuerzo estará abierto entre [Inserte la hora en que el almuerzo estará disponible]- es su responsabilidad asegurarse de tomar su almuerzo mientras se reporta con el líder de la Simulación según sea necesario. </w:t>
      </w:r>
    </w:p>
    <w:p w14:paraId="2060A454" w14:textId="3D46A67A" w:rsidR="001A648A" w:rsidRPr="001A648A" w:rsidRDefault="001A648A" w:rsidP="001A648A">
      <w:pPr>
        <w:numPr>
          <w:ilvl w:val="0"/>
          <w:numId w:val="4"/>
        </w:numPr>
        <w:spacing w:line="276" w:lineRule="auto"/>
        <w:rPr>
          <w:sz w:val="20"/>
          <w:szCs w:val="20"/>
        </w:rPr>
      </w:pPr>
      <w:r w:rsidRPr="001A648A">
        <w:rPr>
          <w:sz w:val="20"/>
          <w:szCs w:val="20"/>
        </w:rPr>
        <w:t>El escenario se desarrollará a partir de [Insertar el horario] sin pausas programadas</w:t>
      </w:r>
    </w:p>
    <w:p w14:paraId="00000064" w14:textId="3135C06F" w:rsidR="00414F1A" w:rsidRDefault="001A648A" w:rsidP="001A648A">
      <w:pPr>
        <w:numPr>
          <w:ilvl w:val="0"/>
          <w:numId w:val="4"/>
        </w:numPr>
        <w:spacing w:line="276" w:lineRule="auto"/>
        <w:rPr>
          <w:sz w:val="20"/>
          <w:szCs w:val="20"/>
        </w:rPr>
      </w:pPr>
      <w:r w:rsidRPr="001A648A">
        <w:rPr>
          <w:sz w:val="20"/>
          <w:szCs w:val="20"/>
        </w:rPr>
        <w:t>Respete la señal acordada para finalizar la simulación.</w:t>
      </w:r>
      <w:r>
        <w:rPr>
          <w:sz w:val="20"/>
          <w:szCs w:val="20"/>
        </w:rPr>
        <w:t xml:space="preserve"> </w:t>
      </w:r>
    </w:p>
    <w:p w14:paraId="00000065" w14:textId="77777777" w:rsidR="00414F1A" w:rsidRDefault="00414F1A">
      <w:pPr>
        <w:jc w:val="both"/>
        <w:rPr>
          <w:b/>
          <w:sz w:val="20"/>
          <w:szCs w:val="20"/>
        </w:rPr>
      </w:pPr>
    </w:p>
    <w:p w14:paraId="00000066" w14:textId="542913C8" w:rsidR="00414F1A" w:rsidRDefault="00D12518">
      <w:pPr>
        <w:jc w:val="both"/>
        <w:rPr>
          <w:b/>
          <w:color w:val="000000"/>
          <w:sz w:val="20"/>
          <w:szCs w:val="20"/>
        </w:rPr>
      </w:pPr>
      <w:r w:rsidRPr="00D12518">
        <w:rPr>
          <w:b/>
          <w:color w:val="000000"/>
          <w:sz w:val="20"/>
          <w:szCs w:val="20"/>
        </w:rPr>
        <w:t>Informe Técnico</w:t>
      </w:r>
    </w:p>
    <w:p w14:paraId="00000067" w14:textId="06AEC36D" w:rsidR="00414F1A" w:rsidRDefault="00D12518">
      <w:pPr>
        <w:jc w:val="both"/>
        <w:rPr>
          <w:color w:val="000000"/>
          <w:sz w:val="20"/>
          <w:szCs w:val="20"/>
        </w:rPr>
      </w:pPr>
      <w:r w:rsidRPr="00D12518">
        <w:rPr>
          <w:sz w:val="20"/>
          <w:szCs w:val="20"/>
        </w:rPr>
        <w:t>Las sesiones de debriefing general comenzarán con un debriefing de grupo dirigido por el responsable de la Simulación. El responsable de la simulación explorará rápidamente cómo se sintieron los participantes y los facilitadores durante la progresión de la simulación antes de profundizar en el debriefing de la simulación. El responsable de la simulación le asignará uno de los informes técnicos. Los informes técnicos incluyen:</w:t>
      </w:r>
      <w:r>
        <w:rPr>
          <w:color w:val="000000"/>
          <w:sz w:val="20"/>
          <w:szCs w:val="20"/>
        </w:rPr>
        <w:t xml:space="preserve"> </w:t>
      </w:r>
    </w:p>
    <w:p w14:paraId="001C22A3" w14:textId="359FE74B" w:rsidR="00D12518" w:rsidRPr="00D12518" w:rsidRDefault="00D12518" w:rsidP="00D12518">
      <w:pPr>
        <w:numPr>
          <w:ilvl w:val="0"/>
          <w:numId w:val="6"/>
        </w:numPr>
        <w:jc w:val="both"/>
        <w:rPr>
          <w:sz w:val="20"/>
          <w:szCs w:val="20"/>
        </w:rPr>
      </w:pPr>
      <w:r w:rsidRPr="00D12518">
        <w:rPr>
          <w:sz w:val="20"/>
          <w:szCs w:val="20"/>
        </w:rPr>
        <w:t xml:space="preserve">Factores de Riesgo y de Protección de la </w:t>
      </w:r>
      <w:r>
        <w:rPr>
          <w:sz w:val="20"/>
          <w:szCs w:val="20"/>
        </w:rPr>
        <w:t>PN</w:t>
      </w:r>
      <w:r w:rsidRPr="00D12518">
        <w:rPr>
          <w:sz w:val="20"/>
          <w:szCs w:val="20"/>
        </w:rPr>
        <w:t xml:space="preserve"> - 20 min</w:t>
      </w:r>
      <w:r>
        <w:rPr>
          <w:sz w:val="20"/>
          <w:szCs w:val="20"/>
        </w:rPr>
        <w:t>.</w:t>
      </w:r>
      <w:r w:rsidRPr="00D12518">
        <w:rPr>
          <w:sz w:val="20"/>
          <w:szCs w:val="20"/>
        </w:rPr>
        <w:t xml:space="preserve"> </w:t>
      </w:r>
    </w:p>
    <w:p w14:paraId="526973DF" w14:textId="071897F1" w:rsidR="00D12518" w:rsidRPr="00D12518" w:rsidRDefault="00D12518" w:rsidP="00D12518">
      <w:pPr>
        <w:numPr>
          <w:ilvl w:val="0"/>
          <w:numId w:val="6"/>
        </w:numPr>
        <w:jc w:val="both"/>
        <w:rPr>
          <w:sz w:val="20"/>
          <w:szCs w:val="20"/>
        </w:rPr>
      </w:pPr>
      <w:r w:rsidRPr="00D12518">
        <w:rPr>
          <w:sz w:val="20"/>
          <w:szCs w:val="20"/>
        </w:rPr>
        <w:t xml:space="preserve">Visita del gobierno, </w:t>
      </w:r>
      <w:r>
        <w:rPr>
          <w:sz w:val="20"/>
          <w:szCs w:val="20"/>
        </w:rPr>
        <w:t>S</w:t>
      </w:r>
      <w:r w:rsidRPr="00D12518">
        <w:rPr>
          <w:sz w:val="20"/>
          <w:szCs w:val="20"/>
        </w:rPr>
        <w:t xml:space="preserve">olicitud de los </w:t>
      </w:r>
      <w:r>
        <w:rPr>
          <w:sz w:val="20"/>
          <w:szCs w:val="20"/>
        </w:rPr>
        <w:t>M</w:t>
      </w:r>
      <w:r w:rsidRPr="00D12518">
        <w:rPr>
          <w:sz w:val="20"/>
          <w:szCs w:val="20"/>
        </w:rPr>
        <w:t xml:space="preserve">edios de </w:t>
      </w:r>
      <w:r>
        <w:rPr>
          <w:sz w:val="20"/>
          <w:szCs w:val="20"/>
        </w:rPr>
        <w:t>C</w:t>
      </w:r>
      <w:r w:rsidRPr="00D12518">
        <w:rPr>
          <w:sz w:val="20"/>
          <w:szCs w:val="20"/>
        </w:rPr>
        <w:t xml:space="preserve">omunicación y </w:t>
      </w:r>
      <w:r>
        <w:rPr>
          <w:sz w:val="20"/>
          <w:szCs w:val="20"/>
        </w:rPr>
        <w:t>V</w:t>
      </w:r>
      <w:r w:rsidRPr="00D12518">
        <w:rPr>
          <w:sz w:val="20"/>
          <w:szCs w:val="20"/>
        </w:rPr>
        <w:t xml:space="preserve">isita de </w:t>
      </w:r>
      <w:r>
        <w:rPr>
          <w:sz w:val="20"/>
          <w:szCs w:val="20"/>
        </w:rPr>
        <w:t>P</w:t>
      </w:r>
      <w:r w:rsidRPr="00D12518">
        <w:rPr>
          <w:sz w:val="20"/>
          <w:szCs w:val="20"/>
        </w:rPr>
        <w:t xml:space="preserve">eriodistas sobre </w:t>
      </w:r>
      <w:r>
        <w:rPr>
          <w:sz w:val="20"/>
          <w:szCs w:val="20"/>
        </w:rPr>
        <w:t>el</w:t>
      </w:r>
      <w:r w:rsidRPr="00D12518">
        <w:rPr>
          <w:sz w:val="20"/>
          <w:szCs w:val="20"/>
        </w:rPr>
        <w:t xml:space="preserve"> </w:t>
      </w:r>
      <w:r>
        <w:rPr>
          <w:sz w:val="20"/>
          <w:szCs w:val="20"/>
        </w:rPr>
        <w:t>Tema</w:t>
      </w:r>
      <w:r w:rsidRPr="00D12518">
        <w:rPr>
          <w:sz w:val="20"/>
          <w:szCs w:val="20"/>
        </w:rPr>
        <w:t xml:space="preserve"> </w:t>
      </w:r>
      <w:r>
        <w:rPr>
          <w:sz w:val="20"/>
          <w:szCs w:val="20"/>
        </w:rPr>
        <w:t>de</w:t>
      </w:r>
      <w:r w:rsidRPr="00D12518">
        <w:rPr>
          <w:sz w:val="20"/>
          <w:szCs w:val="20"/>
        </w:rPr>
        <w:t xml:space="preserve"> la </w:t>
      </w:r>
      <w:r>
        <w:rPr>
          <w:sz w:val="20"/>
          <w:szCs w:val="20"/>
        </w:rPr>
        <w:t>Salvaguarda</w:t>
      </w:r>
      <w:r w:rsidRPr="00D12518">
        <w:rPr>
          <w:sz w:val="20"/>
          <w:szCs w:val="20"/>
        </w:rPr>
        <w:t xml:space="preserve"> de la </w:t>
      </w:r>
      <w:r>
        <w:rPr>
          <w:sz w:val="20"/>
          <w:szCs w:val="20"/>
        </w:rPr>
        <w:t>Niñez y Adolescencia</w:t>
      </w:r>
      <w:r w:rsidRPr="00D12518">
        <w:rPr>
          <w:sz w:val="20"/>
          <w:szCs w:val="20"/>
        </w:rPr>
        <w:t xml:space="preserve"> - 15 min</w:t>
      </w:r>
      <w:r>
        <w:rPr>
          <w:sz w:val="20"/>
          <w:szCs w:val="20"/>
        </w:rPr>
        <w:t>.</w:t>
      </w:r>
    </w:p>
    <w:p w14:paraId="328F15BE" w14:textId="64CC279D" w:rsidR="00D12518" w:rsidRPr="00D12518" w:rsidRDefault="00D12518" w:rsidP="00D12518">
      <w:pPr>
        <w:numPr>
          <w:ilvl w:val="0"/>
          <w:numId w:val="6"/>
        </w:numPr>
        <w:jc w:val="both"/>
        <w:rPr>
          <w:sz w:val="20"/>
          <w:szCs w:val="20"/>
        </w:rPr>
      </w:pPr>
      <w:r w:rsidRPr="00D12518">
        <w:rPr>
          <w:sz w:val="20"/>
          <w:szCs w:val="20"/>
        </w:rPr>
        <w:t>Marco lógico y programación integrada - 20 min</w:t>
      </w:r>
      <w:r>
        <w:rPr>
          <w:sz w:val="20"/>
          <w:szCs w:val="20"/>
        </w:rPr>
        <w:t>.</w:t>
      </w:r>
      <w:r w:rsidRPr="00D12518">
        <w:rPr>
          <w:sz w:val="20"/>
          <w:szCs w:val="20"/>
        </w:rPr>
        <w:t xml:space="preserve"> </w:t>
      </w:r>
    </w:p>
    <w:p w14:paraId="3641F92F" w14:textId="12C2FD48" w:rsidR="00D12518" w:rsidRPr="00D12518" w:rsidRDefault="00D12518" w:rsidP="00D12518">
      <w:pPr>
        <w:numPr>
          <w:ilvl w:val="0"/>
          <w:numId w:val="6"/>
        </w:numPr>
        <w:jc w:val="both"/>
        <w:rPr>
          <w:sz w:val="20"/>
          <w:szCs w:val="20"/>
        </w:rPr>
      </w:pPr>
      <w:r w:rsidRPr="00D12518">
        <w:rPr>
          <w:sz w:val="20"/>
          <w:szCs w:val="20"/>
        </w:rPr>
        <w:t>Coordinación del CPWG - 10 min</w:t>
      </w:r>
      <w:r>
        <w:rPr>
          <w:sz w:val="20"/>
          <w:szCs w:val="20"/>
        </w:rPr>
        <w:t>.</w:t>
      </w:r>
      <w:r w:rsidRPr="00D12518">
        <w:rPr>
          <w:sz w:val="20"/>
          <w:szCs w:val="20"/>
        </w:rPr>
        <w:t xml:space="preserve"> </w:t>
      </w:r>
    </w:p>
    <w:p w14:paraId="0000006C" w14:textId="5D7B788A" w:rsidR="00414F1A" w:rsidRDefault="00D12518" w:rsidP="00D12518">
      <w:pPr>
        <w:numPr>
          <w:ilvl w:val="0"/>
          <w:numId w:val="6"/>
        </w:numPr>
        <w:jc w:val="both"/>
        <w:rPr>
          <w:color w:val="000000"/>
          <w:sz w:val="20"/>
          <w:szCs w:val="20"/>
        </w:rPr>
      </w:pPr>
      <w:r w:rsidRPr="00D12518">
        <w:rPr>
          <w:sz w:val="20"/>
          <w:szCs w:val="20"/>
        </w:rPr>
        <w:t xml:space="preserve">Mensajes clave de </w:t>
      </w:r>
      <w:r>
        <w:rPr>
          <w:sz w:val="20"/>
          <w:szCs w:val="20"/>
        </w:rPr>
        <w:t>Abogacía</w:t>
      </w:r>
      <w:r w:rsidRPr="00D12518">
        <w:rPr>
          <w:sz w:val="20"/>
          <w:szCs w:val="20"/>
        </w:rPr>
        <w:t xml:space="preserve"> de P</w:t>
      </w:r>
      <w:r>
        <w:rPr>
          <w:sz w:val="20"/>
          <w:szCs w:val="20"/>
        </w:rPr>
        <w:t>N</w:t>
      </w:r>
      <w:r w:rsidRPr="00D12518">
        <w:rPr>
          <w:sz w:val="20"/>
          <w:szCs w:val="20"/>
        </w:rPr>
        <w:t xml:space="preserve"> - 15 min</w:t>
      </w:r>
      <w:r>
        <w:rPr>
          <w:sz w:val="20"/>
          <w:szCs w:val="20"/>
        </w:rPr>
        <w:t xml:space="preserve">. </w:t>
      </w:r>
    </w:p>
    <w:p w14:paraId="1DC75826" w14:textId="77777777" w:rsidR="00D12518" w:rsidRDefault="00D12518">
      <w:pPr>
        <w:jc w:val="both"/>
        <w:rPr>
          <w:color w:val="000000"/>
          <w:sz w:val="20"/>
          <w:szCs w:val="20"/>
        </w:rPr>
      </w:pPr>
    </w:p>
    <w:p w14:paraId="0000006D" w14:textId="4AE74047" w:rsidR="00414F1A" w:rsidRDefault="00D12518">
      <w:pPr>
        <w:jc w:val="both"/>
        <w:rPr>
          <w:sz w:val="20"/>
          <w:szCs w:val="20"/>
        </w:rPr>
      </w:pPr>
      <w:r w:rsidRPr="00D12518">
        <w:rPr>
          <w:color w:val="000000"/>
          <w:sz w:val="20"/>
          <w:szCs w:val="20"/>
        </w:rPr>
        <w:t xml:space="preserve">Usted es responsable de revisar las presentaciones de los participantes relacionadas con el tema asignado para la sesión informativa, y debe aportar ideas sobre lo que se ha hecho bien y lo que se podría haber mejorado. También puede consultar con otros facilitadores para comprender cómo han progresado los participantes en la tarea/tema asignado. Lo ideal sería que su presentación de </w:t>
      </w:r>
      <w:r>
        <w:rPr>
          <w:color w:val="000000"/>
          <w:sz w:val="20"/>
          <w:szCs w:val="20"/>
        </w:rPr>
        <w:t>retroalimentación</w:t>
      </w:r>
      <w:r w:rsidRPr="00D12518">
        <w:rPr>
          <w:color w:val="000000"/>
          <w:sz w:val="20"/>
          <w:szCs w:val="20"/>
        </w:rPr>
        <w:t xml:space="preserve"> incluyera</w:t>
      </w:r>
      <w:r>
        <w:rPr>
          <w:color w:val="000000"/>
          <w:sz w:val="20"/>
          <w:szCs w:val="20"/>
        </w:rPr>
        <w:t>:</w:t>
      </w:r>
      <w:r>
        <w:rPr>
          <w:sz w:val="20"/>
          <w:szCs w:val="20"/>
        </w:rPr>
        <w:t xml:space="preserve"> </w:t>
      </w:r>
    </w:p>
    <w:p w14:paraId="4E9F3471" w14:textId="314F00D4" w:rsidR="00E16BCE" w:rsidRPr="00E16BCE" w:rsidRDefault="00E16BCE" w:rsidP="00E16BCE">
      <w:pPr>
        <w:numPr>
          <w:ilvl w:val="0"/>
          <w:numId w:val="3"/>
        </w:numPr>
        <w:jc w:val="both"/>
        <w:rPr>
          <w:sz w:val="20"/>
          <w:szCs w:val="20"/>
        </w:rPr>
      </w:pPr>
      <w:r w:rsidRPr="00E16BCE">
        <w:rPr>
          <w:sz w:val="20"/>
          <w:szCs w:val="20"/>
        </w:rPr>
        <w:t xml:space="preserve">una breve recapitulación de la tarea asignada </w:t>
      </w:r>
    </w:p>
    <w:p w14:paraId="4CABB295" w14:textId="233FF058" w:rsidR="00E16BCE" w:rsidRPr="00E16BCE" w:rsidRDefault="00E16BCE" w:rsidP="00E16BCE">
      <w:pPr>
        <w:numPr>
          <w:ilvl w:val="0"/>
          <w:numId w:val="3"/>
        </w:numPr>
        <w:jc w:val="both"/>
        <w:rPr>
          <w:sz w:val="20"/>
          <w:szCs w:val="20"/>
        </w:rPr>
      </w:pPr>
      <w:r w:rsidRPr="00E16BCE">
        <w:rPr>
          <w:sz w:val="20"/>
          <w:szCs w:val="20"/>
        </w:rPr>
        <w:t xml:space="preserve">una visión general de lo que los participantes hicieron bien </w:t>
      </w:r>
    </w:p>
    <w:p w14:paraId="71EEEEAB" w14:textId="41C232BA" w:rsidR="00E16BCE" w:rsidRPr="00E16BCE" w:rsidRDefault="00E16BCE" w:rsidP="00E16BCE">
      <w:pPr>
        <w:numPr>
          <w:ilvl w:val="0"/>
          <w:numId w:val="3"/>
        </w:numPr>
        <w:jc w:val="both"/>
        <w:rPr>
          <w:sz w:val="20"/>
          <w:szCs w:val="20"/>
        </w:rPr>
      </w:pPr>
      <w:r w:rsidRPr="00E16BCE">
        <w:rPr>
          <w:sz w:val="20"/>
          <w:szCs w:val="20"/>
        </w:rPr>
        <w:t>una visión general de lo que se podría haber mejorado</w:t>
      </w:r>
    </w:p>
    <w:p w14:paraId="00000071" w14:textId="50EC79E5" w:rsidR="00414F1A" w:rsidRDefault="00E16BCE" w:rsidP="00E16BCE">
      <w:pPr>
        <w:numPr>
          <w:ilvl w:val="0"/>
          <w:numId w:val="3"/>
        </w:numPr>
        <w:jc w:val="both"/>
        <w:rPr>
          <w:color w:val="000000"/>
          <w:sz w:val="20"/>
          <w:szCs w:val="20"/>
        </w:rPr>
      </w:pPr>
      <w:r w:rsidRPr="00E16BCE">
        <w:rPr>
          <w:sz w:val="20"/>
          <w:szCs w:val="20"/>
        </w:rPr>
        <w:t>dejar unos minutos para cualquier pregunta que pueda surgir</w:t>
      </w:r>
    </w:p>
    <w:p w14:paraId="00000076" w14:textId="77777777" w:rsidR="00414F1A" w:rsidRDefault="00414F1A">
      <w:pPr>
        <w:rPr>
          <w:b/>
          <w:sz w:val="20"/>
          <w:szCs w:val="20"/>
        </w:rPr>
      </w:pPr>
    </w:p>
    <w:p w14:paraId="00000077" w14:textId="77777777" w:rsidR="00414F1A" w:rsidRDefault="00000000">
      <w:pPr>
        <w:rPr>
          <w:color w:val="000000"/>
          <w:sz w:val="20"/>
          <w:szCs w:val="20"/>
          <w:u w:val="single"/>
        </w:rPr>
      </w:pPr>
      <w:r>
        <w:rPr>
          <w:color w:val="000000"/>
          <w:sz w:val="20"/>
          <w:szCs w:val="20"/>
          <w:u w:val="single"/>
        </w:rPr>
        <w:t>References:</w:t>
      </w:r>
    </w:p>
    <w:p w14:paraId="00000078" w14:textId="77777777" w:rsidR="00414F1A" w:rsidRDefault="00414F1A">
      <w:pPr>
        <w:rPr>
          <w:color w:val="000000"/>
          <w:sz w:val="20"/>
          <w:szCs w:val="20"/>
        </w:rPr>
      </w:pPr>
    </w:p>
    <w:p w14:paraId="504A2A37" w14:textId="1A6253E5" w:rsidR="00A367A4" w:rsidRPr="00A367A4" w:rsidRDefault="00A367A4" w:rsidP="00A367A4">
      <w:pPr>
        <w:shd w:val="clear" w:color="auto" w:fill="FFFFFF"/>
        <w:jc w:val="both"/>
        <w:rPr>
          <w:sz w:val="20"/>
          <w:szCs w:val="20"/>
        </w:rPr>
      </w:pPr>
      <w:r w:rsidRPr="00A367A4">
        <w:rPr>
          <w:sz w:val="20"/>
          <w:szCs w:val="20"/>
        </w:rPr>
        <w:t xml:space="preserve">Comino D, Merry AF, Weller JM.  </w:t>
      </w:r>
      <w:r>
        <w:rPr>
          <w:sz w:val="20"/>
          <w:szCs w:val="20"/>
        </w:rPr>
        <w:t>Normas</w:t>
      </w:r>
      <w:r w:rsidRPr="00A367A4">
        <w:rPr>
          <w:sz w:val="20"/>
          <w:szCs w:val="20"/>
        </w:rPr>
        <w:t xml:space="preserve"> para la simulación. Anaesthesia, 2008; Wiley </w:t>
      </w:r>
    </w:p>
    <w:p w14:paraId="4842571F" w14:textId="3405610F" w:rsidR="00A367A4" w:rsidRPr="00A367A4" w:rsidRDefault="00A367A4" w:rsidP="00A367A4">
      <w:pPr>
        <w:shd w:val="clear" w:color="auto" w:fill="FFFFFF"/>
        <w:jc w:val="both"/>
        <w:rPr>
          <w:sz w:val="20"/>
          <w:szCs w:val="20"/>
        </w:rPr>
      </w:pPr>
      <w:r w:rsidRPr="00A367A4">
        <w:rPr>
          <w:sz w:val="20"/>
          <w:szCs w:val="20"/>
        </w:rPr>
        <w:t>Gaba D. Entorno de trabajo humano y simuladores, en Miller RD eds Anaesthesia 5th Edition.  Churchill Livingstone 1999 18-26</w:t>
      </w:r>
    </w:p>
    <w:p w14:paraId="3415239E" w14:textId="3F07C084" w:rsidR="00A367A4" w:rsidRPr="00A367A4" w:rsidRDefault="00A367A4" w:rsidP="00A367A4">
      <w:pPr>
        <w:shd w:val="clear" w:color="auto" w:fill="FFFFFF"/>
        <w:jc w:val="both"/>
        <w:rPr>
          <w:sz w:val="20"/>
          <w:szCs w:val="20"/>
        </w:rPr>
      </w:pPr>
      <w:r w:rsidRPr="00A367A4">
        <w:rPr>
          <w:sz w:val="20"/>
          <w:szCs w:val="20"/>
        </w:rPr>
        <w:t xml:space="preserve">CE Hmelo-Silver.  Aprendizaje basado en problemas: ¿Qué y cómo aprenden los alumnos? Revista de Psicología Educativa 2004 2004 16(3): 235-266 </w:t>
      </w:r>
    </w:p>
    <w:p w14:paraId="2A0438B2" w14:textId="2311749C" w:rsidR="00A367A4" w:rsidRPr="00A367A4" w:rsidRDefault="00A367A4" w:rsidP="00A367A4">
      <w:pPr>
        <w:shd w:val="clear" w:color="auto" w:fill="FFFFFF"/>
        <w:jc w:val="both"/>
        <w:rPr>
          <w:sz w:val="20"/>
          <w:szCs w:val="20"/>
        </w:rPr>
      </w:pPr>
      <w:r w:rsidRPr="00A367A4">
        <w:rPr>
          <w:sz w:val="20"/>
          <w:szCs w:val="20"/>
        </w:rPr>
        <w:t>D A Kolb.  Aprendizaje experiencial</w:t>
      </w:r>
      <w:r>
        <w:rPr>
          <w:sz w:val="20"/>
          <w:szCs w:val="20"/>
        </w:rPr>
        <w:t>:</w:t>
      </w:r>
      <w:r w:rsidRPr="00A367A4">
        <w:rPr>
          <w:sz w:val="20"/>
          <w:szCs w:val="20"/>
        </w:rPr>
        <w:t xml:space="preserve"> La experiencia como fuente de aprendizaje y desarrollo. Englewood Cliffs: Prentice Hall 1984</w:t>
      </w:r>
    </w:p>
    <w:p w14:paraId="7EFFC566" w14:textId="1D5A30B3" w:rsidR="00A367A4" w:rsidRPr="00A367A4" w:rsidRDefault="00A367A4" w:rsidP="00A367A4">
      <w:pPr>
        <w:shd w:val="clear" w:color="auto" w:fill="FFFFFF"/>
        <w:jc w:val="both"/>
        <w:rPr>
          <w:sz w:val="20"/>
          <w:szCs w:val="20"/>
        </w:rPr>
      </w:pPr>
      <w:r w:rsidRPr="00A367A4">
        <w:rPr>
          <w:sz w:val="20"/>
          <w:szCs w:val="20"/>
        </w:rPr>
        <w:t>Issenberg SB, McGaghie WC, Petrusa ER, Gordon DL, Scalese RJ.  Características y usos de la simulación médica de alta fidelidad que conducen a un aprendizaje eficaz: una revisión sistemática de BEME. Med Teach 2005 27: 10-28</w:t>
      </w:r>
    </w:p>
    <w:p w14:paraId="3544D7DC" w14:textId="04344E22" w:rsidR="00A367A4" w:rsidRPr="00A367A4" w:rsidRDefault="00A367A4" w:rsidP="00A367A4">
      <w:pPr>
        <w:shd w:val="clear" w:color="auto" w:fill="FFFFFF"/>
        <w:jc w:val="both"/>
        <w:rPr>
          <w:sz w:val="20"/>
          <w:szCs w:val="20"/>
        </w:rPr>
      </w:pPr>
      <w:r w:rsidRPr="00A367A4">
        <w:rPr>
          <w:sz w:val="20"/>
          <w:szCs w:val="20"/>
        </w:rPr>
        <w:t xml:space="preserve">F Lateef.  Aprendizaje basado en la simulación: Igual que en la vida real. Revista Emergency Trauma and Shock 2010 3 (4): 348-352 </w:t>
      </w:r>
    </w:p>
    <w:p w14:paraId="2D19EBDD" w14:textId="77777777" w:rsidR="00A367A4" w:rsidRPr="00A367A4" w:rsidRDefault="00A367A4" w:rsidP="00A367A4">
      <w:pPr>
        <w:shd w:val="clear" w:color="auto" w:fill="FFFFFF"/>
        <w:jc w:val="both"/>
        <w:rPr>
          <w:sz w:val="20"/>
          <w:szCs w:val="20"/>
        </w:rPr>
      </w:pPr>
      <w:r w:rsidRPr="00A367A4">
        <w:rPr>
          <w:sz w:val="20"/>
          <w:szCs w:val="20"/>
        </w:rPr>
        <w:t>Seaman DF, Fellenz RA.  Estrategias eficaces para la enseñanza de adultos.  Columbus: Merrill 1989</w:t>
      </w:r>
    </w:p>
    <w:p w14:paraId="567A4810" w14:textId="0DBBE408" w:rsidR="00A367A4" w:rsidRPr="00A367A4" w:rsidRDefault="00A367A4" w:rsidP="00A367A4">
      <w:pPr>
        <w:shd w:val="clear" w:color="auto" w:fill="FFFFFF"/>
        <w:jc w:val="both"/>
        <w:rPr>
          <w:sz w:val="20"/>
          <w:szCs w:val="20"/>
        </w:rPr>
      </w:pPr>
      <w:r w:rsidRPr="00A367A4">
        <w:rPr>
          <w:sz w:val="20"/>
          <w:szCs w:val="20"/>
        </w:rPr>
        <w:t>Smithburger PL1, Kane-Gill SL, Ruby CM, Seybert AL.  Comparación de la eficacia de 3 estrategias de aprendizaje: aprendizaje basado en simulación, aprendizaje basado en problemas y pacientes estandarizados. Salud Simul. 2012 7(3): 141-6</w:t>
      </w:r>
    </w:p>
    <w:p w14:paraId="2C2B724B" w14:textId="77777777" w:rsidR="00A367A4" w:rsidRPr="00A367A4" w:rsidRDefault="00A367A4" w:rsidP="00A367A4">
      <w:pPr>
        <w:shd w:val="clear" w:color="auto" w:fill="FFFFFF"/>
        <w:jc w:val="both"/>
        <w:rPr>
          <w:sz w:val="20"/>
          <w:szCs w:val="20"/>
        </w:rPr>
      </w:pPr>
      <w:r w:rsidRPr="00A367A4">
        <w:rPr>
          <w:sz w:val="20"/>
          <w:szCs w:val="20"/>
        </w:rPr>
        <w:t>Steadman, Randolph H. MD; Coates, Wendy C. MD; Huang, Yue Ming MHS; Matevosian, Rima MD; Larmon, R Baxter; L McCullough; Ariel, BA Danit.  La capacitación basada en la simulación es superior al aprendizaje basado en problemas para la adquisición de habilidades de evaluación crítica y de administrador. Medicina de Cuidados Críticos 2006 34(1): 151-157</w:t>
      </w:r>
    </w:p>
    <w:p w14:paraId="00000082" w14:textId="19CC70FA" w:rsidR="00414F1A" w:rsidRDefault="00A367A4" w:rsidP="00A367A4">
      <w:pPr>
        <w:shd w:val="clear" w:color="auto" w:fill="FFFFFF"/>
        <w:spacing w:after="120"/>
        <w:jc w:val="both"/>
        <w:rPr>
          <w:color w:val="000000"/>
          <w:sz w:val="20"/>
          <w:szCs w:val="20"/>
        </w:rPr>
      </w:pPr>
      <w:r w:rsidRPr="00A367A4">
        <w:rPr>
          <w:sz w:val="20"/>
          <w:szCs w:val="20"/>
        </w:rPr>
        <w:t>Woolliscroft JO, Calhoun JG, Tenhaken JD, Judge RD. Harvey: el impacto del simulador de enseñanza cardiovascular en la adquisición de habilidades por parte de los estudiantes. Med Teach 1987 9(1): 53-57</w:t>
      </w:r>
    </w:p>
    <w:p w14:paraId="00000083" w14:textId="77777777" w:rsidR="00414F1A" w:rsidRDefault="00414F1A">
      <w:pPr>
        <w:rPr>
          <w:color w:val="000000"/>
          <w:sz w:val="20"/>
          <w:szCs w:val="20"/>
        </w:rPr>
      </w:pPr>
    </w:p>
    <w:sectPr w:rsidR="00414F1A">
      <w:headerReference w:type="default" r:id="rId8"/>
      <w:pgSz w:w="11906" w:h="16838"/>
      <w:pgMar w:top="1440" w:right="1800" w:bottom="1440" w:left="18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2F1EA1" w14:textId="77777777" w:rsidR="003957E5" w:rsidRDefault="003957E5">
      <w:r>
        <w:separator/>
      </w:r>
    </w:p>
  </w:endnote>
  <w:endnote w:type="continuationSeparator" w:id="0">
    <w:p w14:paraId="0038E326" w14:textId="77777777" w:rsidR="003957E5" w:rsidRDefault="003957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1" w:fontKey="{50B86BA6-461A-4A96-A31A-98AFCBD6DA3A}"/>
  </w:font>
  <w:font w:name="Calibri">
    <w:panose1 w:val="020F0502020204030204"/>
    <w:charset w:val="00"/>
    <w:family w:val="swiss"/>
    <w:pitch w:val="variable"/>
    <w:sig w:usb0="E4002EFF" w:usb1="C200247B" w:usb2="00000009" w:usb3="00000000" w:csb0="000001FF" w:csb1="00000000"/>
    <w:embedRegular r:id="rId2" w:fontKey="{E7A2B089-DF29-4A93-8743-B65C45599A41}"/>
  </w:font>
  <w:font w:name="Cambria">
    <w:panose1 w:val="02040503050406030204"/>
    <w:charset w:val="00"/>
    <w:family w:val="roman"/>
    <w:pitch w:val="variable"/>
    <w:sig w:usb0="E00006FF" w:usb1="420024FF" w:usb2="02000000" w:usb3="00000000" w:csb0="0000019F" w:csb1="00000000"/>
    <w:embedRegular r:id="rId3" w:fontKey="{FEB616B2-384A-47BE-B05B-2AB25021F119}"/>
    <w:embedBold r:id="rId4" w:fontKey="{D58BFCBE-5D8D-487B-9596-2F9ED1B92D76}"/>
  </w:font>
  <w:font w:name="Tahoma">
    <w:panose1 w:val="020B0604030504040204"/>
    <w:charset w:val="00"/>
    <w:family w:val="swiss"/>
    <w:pitch w:val="variable"/>
    <w:sig w:usb0="E1002EFF" w:usb1="C000605B" w:usb2="00000029" w:usb3="00000000" w:csb0="000101FF" w:csb1="00000000"/>
    <w:embedRegular r:id="rId5" w:fontKey="{6F3E5D9F-E64E-4308-AF0A-7E0A70509E9F}"/>
  </w:font>
  <w:font w:name="Georgia">
    <w:panose1 w:val="02040502050405020303"/>
    <w:charset w:val="00"/>
    <w:family w:val="roman"/>
    <w:pitch w:val="variable"/>
    <w:sig w:usb0="00000287" w:usb1="00000000" w:usb2="00000000" w:usb3="00000000" w:csb0="0000009F" w:csb1="00000000"/>
    <w:embedRegular r:id="rId6" w:fontKey="{903DE2C2-46CD-4EC9-96E3-650C77957D09}"/>
    <w:embedItalic r:id="rId7" w:fontKey="{C5ECDC01-0391-4EDF-8638-8A480F9C6011}"/>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95DFBB" w14:textId="77777777" w:rsidR="003957E5" w:rsidRDefault="003957E5">
      <w:r>
        <w:separator/>
      </w:r>
    </w:p>
  </w:footnote>
  <w:footnote w:type="continuationSeparator" w:id="0">
    <w:p w14:paraId="7B0E12E3" w14:textId="77777777" w:rsidR="003957E5" w:rsidRDefault="003957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84" w14:textId="77777777" w:rsidR="00414F1A" w:rsidRDefault="00414F1A">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625493"/>
    <w:multiLevelType w:val="multilevel"/>
    <w:tmpl w:val="AD040F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BD5096F"/>
    <w:multiLevelType w:val="multilevel"/>
    <w:tmpl w:val="16227E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7F51FCE"/>
    <w:multiLevelType w:val="multilevel"/>
    <w:tmpl w:val="A4ECA5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80435CB"/>
    <w:multiLevelType w:val="multilevel"/>
    <w:tmpl w:val="D6BA3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EC54DFE"/>
    <w:multiLevelType w:val="hybridMultilevel"/>
    <w:tmpl w:val="94B45898"/>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5" w15:restartNumberingAfterBreak="0">
    <w:nsid w:val="7835569A"/>
    <w:multiLevelType w:val="multilevel"/>
    <w:tmpl w:val="0F16420A"/>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6" w15:restartNumberingAfterBreak="0">
    <w:nsid w:val="7A2814EA"/>
    <w:multiLevelType w:val="multilevel"/>
    <w:tmpl w:val="F50C5A9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A9F7CDF"/>
    <w:multiLevelType w:val="multilevel"/>
    <w:tmpl w:val="6FC2FA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DDF3442"/>
    <w:multiLevelType w:val="multilevel"/>
    <w:tmpl w:val="31F6F5E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03293558">
    <w:abstractNumId w:val="3"/>
  </w:num>
  <w:num w:numId="2" w16cid:durableId="304546888">
    <w:abstractNumId w:val="0"/>
  </w:num>
  <w:num w:numId="3" w16cid:durableId="1267806931">
    <w:abstractNumId w:val="1"/>
  </w:num>
  <w:num w:numId="4" w16cid:durableId="1328094471">
    <w:abstractNumId w:val="5"/>
  </w:num>
  <w:num w:numId="5" w16cid:durableId="824860546">
    <w:abstractNumId w:val="2"/>
  </w:num>
  <w:num w:numId="6" w16cid:durableId="1271429675">
    <w:abstractNumId w:val="8"/>
  </w:num>
  <w:num w:numId="7" w16cid:durableId="634336214">
    <w:abstractNumId w:val="7"/>
  </w:num>
  <w:num w:numId="8" w16cid:durableId="152837900">
    <w:abstractNumId w:val="6"/>
  </w:num>
  <w:num w:numId="9" w16cid:durableId="88436555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4F1A"/>
    <w:rsid w:val="001A648A"/>
    <w:rsid w:val="003957E5"/>
    <w:rsid w:val="00414F1A"/>
    <w:rsid w:val="006734DC"/>
    <w:rsid w:val="008C3631"/>
    <w:rsid w:val="00902539"/>
    <w:rsid w:val="00A367A4"/>
    <w:rsid w:val="00C44D42"/>
    <w:rsid w:val="00D12518"/>
    <w:rsid w:val="00D56FB6"/>
    <w:rsid w:val="00E16BCE"/>
    <w:rsid w:val="00EA60F6"/>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CB4707"/>
  <w15:docId w15:val="{B54357E1-0759-4AA0-A043-F68EE80BD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s-P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link w:val="Ttulo2Car"/>
    <w:uiPriority w:val="9"/>
    <w:semiHidden/>
    <w:unhideWhenUsed/>
    <w:qFormat/>
    <w:rsid w:val="008A2FA8"/>
    <w:pPr>
      <w:keepNext/>
      <w:keepLines/>
      <w:spacing w:before="40"/>
      <w:outlineLvl w:val="1"/>
    </w:pPr>
    <w:rPr>
      <w:rFonts w:asciiTheme="majorHAnsi" w:eastAsiaTheme="majorEastAsia" w:hAnsiTheme="majorHAnsi" w:cstheme="majorBidi"/>
      <w:b/>
      <w:color w:val="EEECE1" w:themeColor="background2"/>
      <w:sz w:val="26"/>
      <w:szCs w:val="26"/>
      <w:lang w:eastAsia="en-US"/>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PersonalReplyStyle">
    <w:name w:val="Personal Reply Style"/>
    <w:basedOn w:val="Fuentedeprrafopredeter"/>
    <w:rPr>
      <w:rFonts w:ascii="Arial" w:hAnsi="Arial" w:cs="Arial"/>
      <w:color w:val="auto"/>
      <w:sz w:val="20"/>
    </w:rPr>
  </w:style>
  <w:style w:type="character" w:customStyle="1" w:styleId="PersonalComposeStyle">
    <w:name w:val="Personal Compose Style"/>
    <w:basedOn w:val="Fuentedeprrafopredeter"/>
    <w:rPr>
      <w:rFonts w:ascii="Arial" w:hAnsi="Arial" w:cs="Arial"/>
      <w:color w:val="auto"/>
      <w:sz w:val="20"/>
    </w:rPr>
  </w:style>
  <w:style w:type="paragraph" w:styleId="NormalWeb">
    <w:name w:val="Normal (Web)"/>
    <w:basedOn w:val="Normal"/>
    <w:uiPriority w:val="99"/>
    <w:semiHidden/>
    <w:unhideWhenUsed/>
    <w:rsid w:val="00E37149"/>
    <w:pPr>
      <w:spacing w:before="100" w:beforeAutospacing="1" w:after="100" w:afterAutospacing="1"/>
    </w:pPr>
    <w:rPr>
      <w:rFonts w:ascii="Times New Roman" w:hAnsi="Times New Roman"/>
    </w:rPr>
  </w:style>
  <w:style w:type="paragraph" w:styleId="Textodeglobo">
    <w:name w:val="Balloon Text"/>
    <w:basedOn w:val="Normal"/>
    <w:link w:val="TextodegloboCar"/>
    <w:uiPriority w:val="99"/>
    <w:semiHidden/>
    <w:unhideWhenUsed/>
    <w:rsid w:val="0058532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5328"/>
    <w:rPr>
      <w:rFonts w:ascii="Tahoma" w:hAnsi="Tahoma" w:cs="Tahoma"/>
      <w:sz w:val="16"/>
      <w:szCs w:val="16"/>
    </w:rPr>
  </w:style>
  <w:style w:type="paragraph" w:styleId="Prrafodelista">
    <w:name w:val="List Paragraph"/>
    <w:basedOn w:val="Normal"/>
    <w:uiPriority w:val="34"/>
    <w:qFormat/>
    <w:rsid w:val="009E4A8B"/>
    <w:pPr>
      <w:ind w:left="720"/>
      <w:contextualSpacing/>
    </w:pPr>
  </w:style>
  <w:style w:type="table" w:styleId="Tablaconcuadrcula">
    <w:name w:val="Table Grid"/>
    <w:basedOn w:val="Tablanormal"/>
    <w:uiPriority w:val="59"/>
    <w:rsid w:val="009E4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317C3C"/>
    <w:pPr>
      <w:tabs>
        <w:tab w:val="center" w:pos="4513"/>
        <w:tab w:val="right" w:pos="9026"/>
      </w:tabs>
    </w:pPr>
  </w:style>
  <w:style w:type="character" w:customStyle="1" w:styleId="EncabezadoCar">
    <w:name w:val="Encabezado Car"/>
    <w:basedOn w:val="Fuentedeprrafopredeter"/>
    <w:link w:val="Encabezado"/>
    <w:uiPriority w:val="99"/>
    <w:rsid w:val="00317C3C"/>
    <w:rPr>
      <w:rFonts w:ascii="Arial" w:hAnsi="Arial"/>
      <w:sz w:val="24"/>
      <w:szCs w:val="24"/>
    </w:rPr>
  </w:style>
  <w:style w:type="paragraph" w:styleId="Piedepgina">
    <w:name w:val="footer"/>
    <w:basedOn w:val="Normal"/>
    <w:link w:val="PiedepginaCar"/>
    <w:uiPriority w:val="99"/>
    <w:unhideWhenUsed/>
    <w:rsid w:val="00317C3C"/>
    <w:pPr>
      <w:tabs>
        <w:tab w:val="center" w:pos="4513"/>
        <w:tab w:val="right" w:pos="9026"/>
      </w:tabs>
    </w:pPr>
  </w:style>
  <w:style w:type="character" w:customStyle="1" w:styleId="PiedepginaCar">
    <w:name w:val="Pie de página Car"/>
    <w:basedOn w:val="Fuentedeprrafopredeter"/>
    <w:link w:val="Piedepgina"/>
    <w:uiPriority w:val="99"/>
    <w:rsid w:val="00317C3C"/>
    <w:rPr>
      <w:rFonts w:ascii="Arial" w:hAnsi="Arial"/>
      <w:sz w:val="24"/>
      <w:szCs w:val="24"/>
    </w:rPr>
  </w:style>
  <w:style w:type="character" w:styleId="Refdecomentario">
    <w:name w:val="annotation reference"/>
    <w:basedOn w:val="Fuentedeprrafopredeter"/>
    <w:uiPriority w:val="99"/>
    <w:semiHidden/>
    <w:unhideWhenUsed/>
    <w:rsid w:val="00715C71"/>
    <w:rPr>
      <w:sz w:val="16"/>
      <w:szCs w:val="16"/>
    </w:rPr>
  </w:style>
  <w:style w:type="paragraph" w:styleId="Textocomentario">
    <w:name w:val="annotation text"/>
    <w:basedOn w:val="Normal"/>
    <w:link w:val="TextocomentarioCar"/>
    <w:uiPriority w:val="99"/>
    <w:semiHidden/>
    <w:unhideWhenUsed/>
    <w:rsid w:val="00715C71"/>
    <w:rPr>
      <w:sz w:val="20"/>
      <w:szCs w:val="20"/>
    </w:rPr>
  </w:style>
  <w:style w:type="character" w:customStyle="1" w:styleId="TextocomentarioCar">
    <w:name w:val="Texto comentario Car"/>
    <w:basedOn w:val="Fuentedeprrafopredeter"/>
    <w:link w:val="Textocomentario"/>
    <w:uiPriority w:val="99"/>
    <w:semiHidden/>
    <w:rsid w:val="00715C71"/>
    <w:rPr>
      <w:rFonts w:ascii="Arial" w:hAnsi="Arial"/>
    </w:rPr>
  </w:style>
  <w:style w:type="paragraph" w:styleId="Asuntodelcomentario">
    <w:name w:val="annotation subject"/>
    <w:basedOn w:val="Textocomentario"/>
    <w:next w:val="Textocomentario"/>
    <w:link w:val="AsuntodelcomentarioCar"/>
    <w:uiPriority w:val="99"/>
    <w:semiHidden/>
    <w:unhideWhenUsed/>
    <w:rsid w:val="00715C71"/>
    <w:rPr>
      <w:b/>
      <w:bCs/>
    </w:rPr>
  </w:style>
  <w:style w:type="character" w:customStyle="1" w:styleId="AsuntodelcomentarioCar">
    <w:name w:val="Asunto del comentario Car"/>
    <w:basedOn w:val="TextocomentarioCar"/>
    <w:link w:val="Asuntodelcomentario"/>
    <w:uiPriority w:val="99"/>
    <w:semiHidden/>
    <w:rsid w:val="00715C71"/>
    <w:rPr>
      <w:rFonts w:ascii="Arial" w:hAnsi="Arial"/>
      <w:b/>
      <w:bCs/>
    </w:rPr>
  </w:style>
  <w:style w:type="character" w:styleId="Hipervnculo">
    <w:name w:val="Hyperlink"/>
    <w:basedOn w:val="Fuentedeprrafopredeter"/>
    <w:uiPriority w:val="99"/>
    <w:unhideWhenUsed/>
    <w:rsid w:val="008A2FA8"/>
    <w:rPr>
      <w:color w:val="0000FF" w:themeColor="hyperlink"/>
      <w:u w:val="single"/>
    </w:rPr>
  </w:style>
  <w:style w:type="character" w:customStyle="1" w:styleId="Ttulo2Car">
    <w:name w:val="Título 2 Car"/>
    <w:basedOn w:val="Fuentedeprrafopredeter"/>
    <w:link w:val="Ttulo2"/>
    <w:uiPriority w:val="9"/>
    <w:rsid w:val="008A2FA8"/>
    <w:rPr>
      <w:rFonts w:asciiTheme="majorHAnsi" w:eastAsiaTheme="majorEastAsia" w:hAnsiTheme="majorHAnsi" w:cstheme="majorBidi"/>
      <w:b/>
      <w:color w:val="EEECE1" w:themeColor="background2"/>
      <w:sz w:val="26"/>
      <w:szCs w:val="26"/>
      <w:lang w:eastAsia="en-US"/>
    </w:rPr>
  </w:style>
  <w:style w:type="paragraph" w:styleId="Textonotapie">
    <w:name w:val="footnote text"/>
    <w:basedOn w:val="Normal"/>
    <w:link w:val="TextonotapieCar"/>
    <w:unhideWhenUsed/>
    <w:rsid w:val="008A2FA8"/>
    <w:rPr>
      <w:rFonts w:asciiTheme="minorHAnsi" w:eastAsiaTheme="minorHAnsi" w:hAnsiTheme="minorHAnsi" w:cstheme="minorBidi"/>
      <w:sz w:val="20"/>
      <w:szCs w:val="20"/>
      <w:lang w:eastAsia="en-US"/>
    </w:rPr>
  </w:style>
  <w:style w:type="character" w:customStyle="1" w:styleId="TextonotapieCar">
    <w:name w:val="Texto nota pie Car"/>
    <w:basedOn w:val="Fuentedeprrafopredeter"/>
    <w:link w:val="Textonotapie"/>
    <w:rsid w:val="008A2FA8"/>
    <w:rPr>
      <w:rFonts w:asciiTheme="minorHAnsi" w:eastAsiaTheme="minorHAnsi" w:hAnsiTheme="minorHAnsi" w:cstheme="minorBidi"/>
      <w:lang w:eastAsia="en-US"/>
    </w:rPr>
  </w:style>
  <w:style w:type="character" w:styleId="Refdenotaalpie">
    <w:name w:val="footnote reference"/>
    <w:basedOn w:val="Fuentedeprrafopredeter"/>
    <w:unhideWhenUsed/>
    <w:rsid w:val="008A2FA8"/>
    <w:rPr>
      <w:vertAlign w:val="superscript"/>
    </w:rPr>
  </w:style>
  <w:style w:type="character" w:customStyle="1" w:styleId="1">
    <w:name w:val="未解決のメンション1"/>
    <w:basedOn w:val="Fuentedeprrafopredeter"/>
    <w:uiPriority w:val="99"/>
    <w:semiHidden/>
    <w:unhideWhenUsed/>
    <w:rsid w:val="001D0442"/>
    <w:rPr>
      <w:color w:val="808080"/>
      <w:shd w:val="clear" w:color="auto" w:fill="E6E6E6"/>
    </w:rPr>
  </w:style>
  <w:style w:type="paragraph" w:styleId="Revisin">
    <w:name w:val="Revision"/>
    <w:hidden/>
    <w:uiPriority w:val="99"/>
    <w:semiHidden/>
    <w:rsid w:val="007819F4"/>
  </w:style>
  <w:style w:type="paragraph" w:styleId="Subttulo">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gpJBkuaB1ZokyJ3eCNGUnAboxQ==">CgMxLjA4AHIhMTlSa05aV3l4VlZfdVRlVzFWLTdVall3cHBmR09mM1l4</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2038</Words>
  <Characters>11215</Characters>
  <Application>Microsoft Office Word</Application>
  <DocSecurity>0</DocSecurity>
  <Lines>93</Lines>
  <Paragraphs>26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Alexandra Gough</dc:creator>
  <cp:lastModifiedBy>giode</cp:lastModifiedBy>
  <cp:revision>2</cp:revision>
  <dcterms:created xsi:type="dcterms:W3CDTF">2024-04-27T19:37:00Z</dcterms:created>
  <dcterms:modified xsi:type="dcterms:W3CDTF">2024-04-27T19:37:00Z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1058525097</vt:i4>
  </property>
  <property fmtid="{D5CDD505-2E9C-101B-9397-08002B2CF9AE}" pid="4" name="_EmailSubject">
    <vt:lpwstr>Proof Reading</vt:lpwstr>
  </property>
  <property fmtid="{D5CDD505-2E9C-101B-9397-08002B2CF9AE}" pid="5" name="_AuthorEmail">
    <vt:lpwstr>Elena.Giannini@rb.se</vt:lpwstr>
  </property>
  <property fmtid="{D5CDD505-2E9C-101B-9397-08002B2CF9AE}" pid="6" name="_AuthorEmailDisplayName">
    <vt:lpwstr>Giannini, Elena</vt:lpwstr>
  </property>
  <property fmtid="{D5CDD505-2E9C-101B-9397-08002B2CF9AE}" pid="7" name="_ReviewingToolsShownOnce">
    <vt:lpwstr/>
  </property>
</Properties>
</file>